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6"/>
        <w:tblW w:w="0" w:type="auto"/>
        <w:jc w:val="center"/>
        <w:tblBorders>
          <w:top w:val="double" w:color="FF0000" w:sz="12" w:space="0"/>
          <w:left w:val="double" w:color="FF0000" w:sz="12" w:space="0"/>
          <w:bottom w:val="double" w:color="FF0000" w:sz="12" w:space="0"/>
          <w:right w:val="double" w:color="FF0000" w:sz="12" w:space="0"/>
          <w:insideH w:val="double" w:color="FF0000" w:sz="12" w:space="0"/>
          <w:insideV w:val="double" w:color="FF0000" w:sz="12" w:space="0"/>
        </w:tblBorders>
        <w:tblLayout w:type="fixed"/>
        <w:tblCellMar>
          <w:top w:w="0" w:type="dxa"/>
          <w:left w:w="108" w:type="dxa"/>
          <w:bottom w:w="0" w:type="dxa"/>
          <w:right w:w="108" w:type="dxa"/>
        </w:tblCellMar>
      </w:tblPr>
      <w:tblGrid>
        <w:gridCol w:w="10024"/>
      </w:tblGrid>
      <w:tr w14:paraId="560C3902">
        <w:tblPrEx>
          <w:tblBorders>
            <w:top w:val="double" w:color="FF0000" w:sz="12" w:space="0"/>
            <w:left w:val="double" w:color="FF0000" w:sz="12" w:space="0"/>
            <w:bottom w:val="double" w:color="FF0000" w:sz="12" w:space="0"/>
            <w:right w:val="double" w:color="FF0000" w:sz="12" w:space="0"/>
            <w:insideH w:val="double" w:color="FF0000" w:sz="12" w:space="0"/>
            <w:insideV w:val="double" w:color="FF0000" w:sz="12" w:space="0"/>
          </w:tblBorders>
          <w:tblCellMar>
            <w:top w:w="0" w:type="dxa"/>
            <w:left w:w="108" w:type="dxa"/>
            <w:bottom w:w="0" w:type="dxa"/>
            <w:right w:w="108" w:type="dxa"/>
          </w:tblCellMar>
        </w:tblPrEx>
        <w:trPr>
          <w:trHeight w:val="13095" w:hRule="atLeast"/>
          <w:jc w:val="center"/>
        </w:trPr>
        <w:tc>
          <w:tcPr>
            <w:tcW w:w="10024" w:type="dxa"/>
          </w:tcPr>
          <w:p w14:paraId="16BA94D4">
            <w:pPr>
              <w:pStyle w:val="4"/>
              <w:numPr>
                <w:ilvl w:val="0"/>
                <w:numId w:val="0"/>
              </w:numPr>
              <w:ind w:left="1457" w:hanging="720"/>
            </w:pPr>
          </w:p>
          <w:p w14:paraId="6C126578">
            <w:pPr>
              <w:spacing w:line="360" w:lineRule="auto"/>
              <w:rPr>
                <w:rFonts w:cs="Arial"/>
              </w:rPr>
            </w:pPr>
            <w:bookmarkStart w:id="0" w:name="_Ref489171340"/>
            <w:bookmarkEnd w:id="0"/>
          </w:p>
          <w:p w14:paraId="2AEF562B">
            <w:pPr>
              <w:spacing w:line="360" w:lineRule="auto"/>
              <w:jc w:val="center"/>
              <w:rPr>
                <w:rFonts w:cs="Arial"/>
              </w:rPr>
            </w:pPr>
          </w:p>
          <w:p w14:paraId="2C796371">
            <w:pPr>
              <w:spacing w:line="360" w:lineRule="auto"/>
              <w:jc w:val="center"/>
              <w:rPr>
                <w:rFonts w:cs="Arial"/>
              </w:rPr>
            </w:pPr>
          </w:p>
          <w:p w14:paraId="2FEF0995">
            <w:pPr>
              <w:pStyle w:val="32"/>
              <w:spacing w:before="0" w:after="0" w:line="360" w:lineRule="auto"/>
              <w:rPr>
                <w:rFonts w:cs="Arial"/>
              </w:rPr>
            </w:pPr>
            <w:bookmarkStart w:id="1" w:name="_Toc273316900"/>
            <w:bookmarkEnd w:id="1"/>
            <w:r>
              <w:rPr>
                <w:rFonts w:cs="Arial"/>
              </w:rPr>
              <w:object>
                <v:shape id="_x0000_i1025" o:spt="75" type="#_x0000_t75" style="height:40.2pt;width:66.15pt;" o:ole="t" filled="f" o:preferrelative="t" stroked="f" coordsize="21600,21600">
                  <v:path/>
                  <v:fill on="f" focussize="0,0"/>
                  <v:stroke on="f" joinstyle="miter"/>
                  <v:imagedata r:id="rId12" o:title=""/>
                  <o:lock v:ext="edit" aspectratio="t"/>
                  <w10:wrap type="none"/>
                  <w10:anchorlock/>
                </v:shape>
                <o:OLEObject Type="Embed" ProgID="CorelDRAW.Graphic.10" ShapeID="_x0000_i1025" DrawAspect="Content" ObjectID="_1468075727" r:id="rId11">
                  <o:LockedField>false</o:LockedField>
                </o:OLEObject>
              </w:object>
            </w:r>
          </w:p>
          <w:p w14:paraId="5BFB7622">
            <w:pPr>
              <w:pStyle w:val="32"/>
              <w:spacing w:before="0" w:after="0" w:line="360" w:lineRule="auto"/>
              <w:rPr>
                <w:rFonts w:cs="Arial"/>
                <w:lang w:eastAsia="zh-CN"/>
              </w:rPr>
            </w:pPr>
            <w:r>
              <w:rPr>
                <w:rFonts w:hint="eastAsia" w:cs="Arial"/>
                <w:lang w:eastAsia="zh-CN"/>
              </w:rPr>
              <w:t>成都生物制品研究所有限责任公司</w:t>
            </w:r>
          </w:p>
          <w:p w14:paraId="79E2172F">
            <w:pPr>
              <w:pStyle w:val="32"/>
              <w:spacing w:before="0" w:after="0" w:line="360" w:lineRule="auto"/>
              <w:rPr>
                <w:rFonts w:cs="Arial"/>
                <w:lang w:eastAsia="zh-CN"/>
              </w:rPr>
            </w:pPr>
          </w:p>
          <w:p w14:paraId="261FB062">
            <w:pPr>
              <w:pStyle w:val="32"/>
              <w:spacing w:before="0" w:after="0" w:line="360" w:lineRule="auto"/>
              <w:rPr>
                <w:rFonts w:cs="Arial"/>
                <w:lang w:eastAsia="zh-CN"/>
              </w:rPr>
            </w:pPr>
          </w:p>
          <w:p w14:paraId="3CB84F93">
            <w:pPr>
              <w:pStyle w:val="32"/>
              <w:spacing w:before="0" w:after="0" w:line="360" w:lineRule="auto"/>
              <w:rPr>
                <w:rFonts w:cs="Arial"/>
                <w:lang w:eastAsia="zh-CN"/>
              </w:rPr>
            </w:pPr>
          </w:p>
          <w:p w14:paraId="4CDA32EF">
            <w:pPr>
              <w:pStyle w:val="32"/>
              <w:spacing w:before="0" w:after="0" w:line="360" w:lineRule="auto"/>
              <w:rPr>
                <w:rFonts w:cs="Arial"/>
                <w:u w:val="single"/>
                <w:lang w:eastAsia="zh-CN"/>
              </w:rPr>
            </w:pPr>
            <w:r>
              <w:rPr>
                <w:rFonts w:hint="eastAsia" w:cs="Arial"/>
                <w:lang w:eastAsia="zh-CN"/>
              </w:rPr>
              <w:t>部门：</w:t>
            </w:r>
            <w:r>
              <w:rPr>
                <w:rFonts w:hint="eastAsia" w:cs="Arial"/>
                <w:u w:val="single"/>
                <w:lang w:eastAsia="zh-CN"/>
              </w:rPr>
              <w:t>工程</w:t>
            </w:r>
            <w:r>
              <w:rPr>
                <w:rFonts w:hint="eastAsia" w:cs="Arial"/>
                <w:u w:val="single"/>
                <w:lang w:val="en-US" w:eastAsia="zh-CN"/>
              </w:rPr>
              <w:t>信息</w:t>
            </w:r>
            <w:r>
              <w:rPr>
                <w:rFonts w:hint="eastAsia" w:cs="Arial"/>
                <w:u w:val="single"/>
                <w:lang w:eastAsia="zh-CN"/>
              </w:rPr>
              <w:t>部</w:t>
            </w:r>
            <w:r>
              <w:rPr>
                <w:rFonts w:hint="eastAsia" w:cs="Arial"/>
                <w:sz w:val="16"/>
                <w:szCs w:val="16"/>
                <w:u w:val="single"/>
                <w:lang w:eastAsia="zh-CN"/>
              </w:rPr>
              <w:t>.</w:t>
            </w:r>
          </w:p>
          <w:p w14:paraId="1C3568C6">
            <w:pPr>
              <w:spacing w:line="360" w:lineRule="auto"/>
              <w:rPr>
                <w:rFonts w:cs="Arial"/>
                <w:lang w:eastAsia="zh-CN"/>
              </w:rPr>
            </w:pPr>
          </w:p>
          <w:p w14:paraId="529E223D">
            <w:pPr>
              <w:spacing w:line="360" w:lineRule="auto"/>
              <w:rPr>
                <w:rFonts w:cs="Arial"/>
                <w:lang w:eastAsia="zh-CN"/>
              </w:rPr>
            </w:pPr>
          </w:p>
          <w:p w14:paraId="7DB9C281">
            <w:pPr>
              <w:spacing w:line="360" w:lineRule="auto"/>
              <w:rPr>
                <w:rFonts w:cs="Arial"/>
                <w:lang w:eastAsia="zh-CN"/>
              </w:rPr>
            </w:pPr>
          </w:p>
          <w:p w14:paraId="0F452C77">
            <w:pPr>
              <w:spacing w:line="360" w:lineRule="auto"/>
              <w:rPr>
                <w:rFonts w:cs="Arial"/>
                <w:lang w:eastAsia="zh-CN"/>
              </w:rPr>
            </w:pPr>
          </w:p>
          <w:p w14:paraId="15E4F74E">
            <w:pPr>
              <w:spacing w:line="360" w:lineRule="auto"/>
              <w:rPr>
                <w:rFonts w:cs="Arial"/>
                <w:lang w:eastAsia="zh-CN"/>
              </w:rPr>
            </w:pPr>
          </w:p>
          <w:p w14:paraId="2FB357B7">
            <w:pPr>
              <w:spacing w:line="360" w:lineRule="auto"/>
              <w:rPr>
                <w:rFonts w:cs="Arial"/>
                <w:lang w:eastAsia="zh-CN"/>
              </w:rPr>
            </w:pPr>
          </w:p>
          <w:p w14:paraId="7AC7EC40">
            <w:pPr>
              <w:spacing w:line="360" w:lineRule="auto"/>
              <w:rPr>
                <w:rFonts w:cs="Arial"/>
                <w:lang w:eastAsia="zh-CN"/>
              </w:rPr>
            </w:pPr>
          </w:p>
          <w:p w14:paraId="29B064FB">
            <w:pPr>
              <w:pStyle w:val="32"/>
              <w:spacing w:before="0" w:after="0" w:line="360" w:lineRule="auto"/>
              <w:rPr>
                <w:rFonts w:hint="default" w:cs="Arial"/>
                <w:u w:val="single"/>
                <w:lang w:val="en-US" w:eastAsia="zh-CN"/>
              </w:rPr>
            </w:pPr>
            <w:r>
              <w:rPr>
                <w:rFonts w:hint="eastAsia" w:cs="Arial"/>
                <w:lang w:eastAsia="zh-CN"/>
              </w:rPr>
              <w:t>标题：</w:t>
            </w:r>
            <w:r>
              <w:rPr>
                <w:rFonts w:hint="eastAsia" w:cs="Arial"/>
                <w:u w:val="single"/>
                <w:lang w:val="en-US" w:eastAsia="zh-CN"/>
              </w:rPr>
              <w:t xml:space="preserve"> 219狂犬车间管路微正压改造方案 </w:t>
            </w:r>
          </w:p>
          <w:p w14:paraId="76299D89">
            <w:pPr>
              <w:spacing w:line="360" w:lineRule="auto"/>
              <w:rPr>
                <w:rFonts w:cs="Arial"/>
                <w:lang w:val="en-GB" w:eastAsia="zh-CN"/>
              </w:rPr>
            </w:pPr>
          </w:p>
          <w:p w14:paraId="74E399AB">
            <w:pPr>
              <w:spacing w:line="360" w:lineRule="auto"/>
              <w:rPr>
                <w:rFonts w:cs="Arial"/>
                <w:lang w:eastAsia="zh-CN"/>
              </w:rPr>
            </w:pPr>
          </w:p>
          <w:p w14:paraId="56346E35">
            <w:pPr>
              <w:spacing w:line="360" w:lineRule="auto"/>
              <w:rPr>
                <w:rFonts w:cs="Arial"/>
                <w:lang w:eastAsia="zh-CN"/>
              </w:rPr>
            </w:pPr>
          </w:p>
          <w:p w14:paraId="5ACBC254">
            <w:pPr>
              <w:spacing w:line="360" w:lineRule="auto"/>
              <w:rPr>
                <w:rFonts w:cs="Arial"/>
                <w:lang w:eastAsia="zh-CN"/>
              </w:rPr>
            </w:pPr>
          </w:p>
          <w:p w14:paraId="07D19CB9">
            <w:pPr>
              <w:spacing w:line="360" w:lineRule="auto"/>
              <w:rPr>
                <w:rFonts w:cs="Arial"/>
                <w:lang w:eastAsia="zh-CN"/>
              </w:rPr>
            </w:pPr>
          </w:p>
          <w:p w14:paraId="0C504208">
            <w:pPr>
              <w:spacing w:line="360" w:lineRule="auto"/>
              <w:rPr>
                <w:rFonts w:cs="Arial"/>
                <w:lang w:eastAsia="zh-CN"/>
              </w:rPr>
            </w:pPr>
          </w:p>
          <w:p w14:paraId="37FFF7D4">
            <w:pPr>
              <w:spacing w:line="360" w:lineRule="auto"/>
              <w:rPr>
                <w:rFonts w:cs="Arial"/>
                <w:lang w:eastAsia="zh-CN"/>
              </w:rPr>
            </w:pPr>
          </w:p>
          <w:p w14:paraId="76C2EA2B">
            <w:pPr>
              <w:spacing w:line="360" w:lineRule="auto"/>
              <w:rPr>
                <w:rFonts w:cs="Arial"/>
                <w:lang w:eastAsia="zh-CN"/>
              </w:rPr>
            </w:pPr>
          </w:p>
          <w:p w14:paraId="45775E26">
            <w:pPr>
              <w:spacing w:line="360" w:lineRule="auto"/>
              <w:rPr>
                <w:rFonts w:cs="Arial"/>
                <w:lang w:eastAsia="zh-CN"/>
              </w:rPr>
            </w:pPr>
          </w:p>
          <w:p w14:paraId="6BC460A7">
            <w:pPr>
              <w:spacing w:line="360" w:lineRule="auto"/>
              <w:rPr>
                <w:rFonts w:cs="Arial"/>
                <w:lang w:eastAsia="zh-CN"/>
              </w:rPr>
            </w:pPr>
          </w:p>
          <w:p w14:paraId="693DAA18">
            <w:pPr>
              <w:pStyle w:val="42"/>
              <w:spacing w:before="0" w:after="0" w:line="360" w:lineRule="auto"/>
              <w:ind w:firstLine="2363" w:firstLineChars="1100"/>
              <w:jc w:val="both"/>
              <w:rPr>
                <w:rFonts w:cs="Arial"/>
                <w:u w:val="single"/>
                <w:lang w:val="en-US" w:eastAsia="zh-CN"/>
              </w:rPr>
            </w:pPr>
            <w:r>
              <w:rPr>
                <w:rFonts w:hint="eastAsia" w:cs="Arial"/>
                <w:b/>
                <w:lang w:eastAsia="zh-CN"/>
              </w:rPr>
              <w:t>方案编号：</w:t>
            </w:r>
            <w:r>
              <w:rPr>
                <w:rFonts w:hint="eastAsia" w:cs="Arial"/>
                <w:b/>
                <w:lang w:val="en-US" w:eastAsia="zh-CN"/>
              </w:rPr>
              <w:t xml:space="preserve">    </w:t>
            </w:r>
            <w:r>
              <w:rPr>
                <w:rFonts w:hint="eastAsia" w:cs="Arial"/>
                <w:b/>
                <w:u w:val="single"/>
                <w:lang w:val="en-US" w:eastAsia="zh-CN"/>
              </w:rPr>
              <w:t xml:space="preserve">                                                                                            </w:t>
            </w:r>
          </w:p>
          <w:p w14:paraId="778BA8AD">
            <w:pPr>
              <w:spacing w:line="360" w:lineRule="auto"/>
              <w:rPr>
                <w:rFonts w:cs="Arial"/>
                <w:lang w:eastAsia="zh-CN"/>
              </w:rPr>
            </w:pPr>
          </w:p>
          <w:p w14:paraId="20B681FA">
            <w:pPr>
              <w:spacing w:line="360" w:lineRule="auto"/>
              <w:rPr>
                <w:rFonts w:cs="Arial"/>
                <w:lang w:eastAsia="zh-CN"/>
              </w:rPr>
            </w:pPr>
          </w:p>
          <w:p w14:paraId="0835E250">
            <w:pPr>
              <w:spacing w:line="360" w:lineRule="auto"/>
              <w:rPr>
                <w:rFonts w:cs="Arial"/>
                <w:lang w:eastAsia="zh-CN"/>
              </w:rPr>
            </w:pPr>
          </w:p>
          <w:p w14:paraId="44BAF5A6">
            <w:pPr>
              <w:spacing w:line="360" w:lineRule="auto"/>
              <w:rPr>
                <w:rFonts w:cs="Arial"/>
                <w:lang w:eastAsia="zh-CN"/>
              </w:rPr>
            </w:pPr>
          </w:p>
        </w:tc>
      </w:tr>
    </w:tbl>
    <w:p w14:paraId="2CC5AE20">
      <w:pPr>
        <w:spacing w:line="360" w:lineRule="auto"/>
        <w:rPr>
          <w:rFonts w:cs="Arial"/>
          <w:lang w:eastAsia="zh-CN"/>
        </w:rPr>
        <w:sectPr>
          <w:headerReference r:id="rId4" w:type="first"/>
          <w:footerReference r:id="rId6" w:type="first"/>
          <w:headerReference r:id="rId3" w:type="even"/>
          <w:footerReference r:id="rId5" w:type="even"/>
          <w:pgSz w:w="11906" w:h="16838"/>
          <w:pgMar w:top="851" w:right="1134" w:bottom="851" w:left="851" w:header="720" w:footer="720" w:gutter="0"/>
          <w:pgBorders>
            <w:top w:val="none" w:sz="0" w:space="0"/>
            <w:left w:val="none" w:sz="0" w:space="0"/>
            <w:bottom w:val="none" w:sz="0" w:space="0"/>
            <w:right w:val="none" w:sz="0" w:space="0"/>
          </w:pgBorders>
          <w:cols w:space="720" w:num="1"/>
        </w:sectPr>
      </w:pPr>
    </w:p>
    <w:p w14:paraId="13E5CD46">
      <w:pPr>
        <w:pStyle w:val="29"/>
        <w:spacing w:line="360" w:lineRule="auto"/>
        <w:ind w:left="0"/>
        <w:rPr>
          <w:rFonts w:cs="Arial"/>
          <w:lang w:eastAsia="zh-CN"/>
        </w:rPr>
      </w:pPr>
    </w:p>
    <w:p w14:paraId="53EA5028">
      <w:pPr>
        <w:rPr>
          <w:lang w:val="en-GB" w:eastAsia="zh-CN"/>
        </w:rPr>
      </w:pPr>
    </w:p>
    <w:p w14:paraId="083B471D">
      <w:pPr>
        <w:pStyle w:val="2"/>
        <w:tabs>
          <w:tab w:val="clear" w:pos="1593"/>
          <w:tab w:val="clear" w:pos="2255"/>
          <w:tab w:val="clear" w:pos="2585"/>
          <w:tab w:val="clear" w:pos="3579"/>
          <w:tab w:val="clear" w:pos="4853"/>
          <w:tab w:val="clear" w:pos="5420"/>
          <w:tab w:val="clear" w:pos="5705"/>
          <w:tab w:val="clear" w:pos="7546"/>
        </w:tabs>
      </w:pPr>
      <w:bookmarkStart w:id="2" w:name="_Toc17879"/>
      <w:bookmarkStart w:id="3" w:name="_Toc382987741"/>
      <w:bookmarkStart w:id="4" w:name="_Toc447934514"/>
      <w:bookmarkStart w:id="5" w:name="_Toc449703341"/>
      <w:r>
        <w:rPr>
          <w:rFonts w:hint="eastAsia"/>
          <w:caps/>
          <w:smallCaps w:val="0"/>
        </w:rPr>
        <w:t>Objectives</w:t>
      </w:r>
      <w:bookmarkStart w:id="6" w:name="_Toc186534195"/>
      <w:r>
        <w:rPr>
          <w:rFonts w:hint="eastAsia"/>
          <w:lang w:eastAsia="zh-CN"/>
        </w:rPr>
        <w:t>目的</w:t>
      </w:r>
      <w:bookmarkEnd w:id="2"/>
      <w:bookmarkEnd w:id="3"/>
    </w:p>
    <w:p w14:paraId="6523CB9F">
      <w:pPr>
        <w:ind w:firstLine="440" w:firstLineChars="200"/>
        <w:rPr>
          <w:lang w:eastAsia="zh-CN"/>
        </w:rPr>
      </w:pPr>
      <w:r>
        <w:rPr>
          <w:rFonts w:hint="eastAsia"/>
          <w:lang w:eastAsia="zh-CN"/>
        </w:rPr>
        <w:t>本方案的设计是为</w:t>
      </w:r>
      <w:r>
        <w:rPr>
          <w:rFonts w:hint="eastAsia" w:hAnsi="LucidaSansUnicode"/>
          <w:sz w:val="21"/>
          <w:szCs w:val="21"/>
          <w:lang w:val="es-ES" w:eastAsia="zh-CN"/>
        </w:rPr>
        <w:t>成都生物制品研究所有限责任公司</w:t>
      </w:r>
      <w:r>
        <w:rPr>
          <w:rFonts w:hint="eastAsia" w:cs="Arial"/>
          <w:lang w:eastAsia="zh-CN"/>
        </w:rPr>
        <w:t>B219车间3F及4F内配液系统物料转移管道微正压功能而准备，</w:t>
      </w:r>
      <w:r>
        <w:rPr>
          <w:rFonts w:hint="eastAsia" w:cs="Arial"/>
          <w:lang w:val="en-US" w:eastAsia="zh-CN"/>
        </w:rPr>
        <w:t>科室已完成变更（变更控制号：CCN 2024-069）</w:t>
      </w:r>
      <w:r>
        <w:rPr>
          <w:rFonts w:hint="eastAsia" w:cs="Arial"/>
          <w:lang w:eastAsia="zh-CN"/>
        </w:rPr>
        <w:t>。实现需微正压保持的管罐系统在要求的时限内保持X（</w:t>
      </w:r>
      <w:r>
        <w:rPr>
          <w:rFonts w:hint="eastAsia" w:cs="Arial"/>
          <w:lang w:val="en-US" w:eastAsia="zh-CN"/>
        </w:rPr>
        <w:t>该值为开放值，可自行定义</w:t>
      </w:r>
      <w:r>
        <w:rPr>
          <w:rFonts w:hint="eastAsia" w:cs="Arial"/>
          <w:lang w:eastAsia="zh-CN"/>
        </w:rPr>
        <w:t>）</w:t>
      </w:r>
      <w:r>
        <w:rPr>
          <w:rFonts w:cs="Arial"/>
          <w:lang w:eastAsia="zh-CN"/>
        </w:rPr>
        <w:t xml:space="preserve">  KP</w:t>
      </w:r>
      <w:r>
        <w:rPr>
          <w:rFonts w:hint="eastAsia" w:cs="Arial"/>
          <w:lang w:eastAsia="zh-CN"/>
        </w:rPr>
        <w:t>a的工艺要</w:t>
      </w:r>
      <w:r>
        <w:rPr>
          <w:rFonts w:hint="eastAsia" w:cs="Arial"/>
          <w:lang w:val="en-US" w:eastAsia="zh-CN"/>
        </w:rPr>
        <w:t>求</w:t>
      </w:r>
      <w:r>
        <w:rPr>
          <w:rFonts w:hint="eastAsia" w:cs="Arial"/>
          <w:lang w:eastAsia="zh-CN"/>
        </w:rPr>
        <w:t>。</w:t>
      </w:r>
    </w:p>
    <w:p w14:paraId="2947736C">
      <w:pPr>
        <w:pStyle w:val="2"/>
        <w:tabs>
          <w:tab w:val="clear" w:pos="1593"/>
          <w:tab w:val="clear" w:pos="2255"/>
          <w:tab w:val="clear" w:pos="2585"/>
          <w:tab w:val="clear" w:pos="3579"/>
          <w:tab w:val="clear" w:pos="4853"/>
          <w:tab w:val="clear" w:pos="5420"/>
          <w:tab w:val="clear" w:pos="5705"/>
          <w:tab w:val="clear" w:pos="7546"/>
        </w:tabs>
        <w:rPr>
          <w:lang w:eastAsia="zh-CN"/>
        </w:rPr>
      </w:pPr>
      <w:bookmarkStart w:id="7" w:name="_Toc186534196"/>
      <w:bookmarkStart w:id="8" w:name="_Toc22739"/>
      <w:bookmarkStart w:id="9" w:name="_Toc382987742"/>
      <w:r>
        <w:rPr>
          <w:caps/>
          <w:smallCaps w:val="0"/>
        </w:rPr>
        <w:t>Scope</w:t>
      </w:r>
      <w:bookmarkEnd w:id="7"/>
      <w:r>
        <w:rPr>
          <w:rFonts w:hint="eastAsia"/>
          <w:lang w:eastAsia="zh-CN"/>
        </w:rPr>
        <w:t>范围</w:t>
      </w:r>
      <w:bookmarkEnd w:id="8"/>
      <w:bookmarkEnd w:id="9"/>
      <w:bookmarkStart w:id="10" w:name="_Toc382987743"/>
    </w:p>
    <w:p w14:paraId="3523B5D9">
      <w:pPr>
        <w:widowControl/>
        <w:spacing w:line="480" w:lineRule="auto"/>
        <w:ind w:firstLine="440" w:firstLineChars="200"/>
        <w:rPr>
          <w:rFonts w:hint="eastAsia" w:asciiTheme="majorEastAsia" w:hAnsiTheme="majorEastAsia" w:eastAsiaTheme="majorEastAsia"/>
          <w:lang w:eastAsia="zh-CN"/>
        </w:rPr>
      </w:pPr>
      <w:r>
        <w:rPr>
          <w:rFonts w:hint="eastAsia" w:asciiTheme="majorEastAsia" w:hAnsiTheme="majorEastAsia" w:eastAsiaTheme="majorEastAsia"/>
          <w:lang w:val="es-ES" w:eastAsia="zh-CN"/>
        </w:rPr>
        <w:t>成都生物制品研究所有限责任公司</w:t>
      </w:r>
      <w:r>
        <w:rPr>
          <w:rFonts w:hint="eastAsia" w:asciiTheme="majorEastAsia" w:hAnsiTheme="majorEastAsia" w:eastAsiaTheme="majorEastAsia"/>
          <w:lang w:eastAsia="zh-CN"/>
        </w:rPr>
        <w:t>B219车间3F及4F内</w:t>
      </w:r>
      <w:r>
        <w:rPr>
          <w:rFonts w:hint="eastAsia" w:asciiTheme="majorEastAsia" w:hAnsiTheme="majorEastAsia" w:eastAsiaTheme="majorEastAsia"/>
          <w:lang w:val="en-US" w:eastAsia="zh-CN"/>
        </w:rPr>
        <w:t>配液系统</w:t>
      </w:r>
      <w:r>
        <w:rPr>
          <w:rFonts w:hint="eastAsia" w:asciiTheme="majorEastAsia" w:hAnsiTheme="majorEastAsia" w:eastAsiaTheme="majorEastAsia"/>
          <w:lang w:eastAsia="zh-CN"/>
        </w:rPr>
        <w:t>物料转移管路。</w:t>
      </w:r>
    </w:p>
    <w:p w14:paraId="4534A122">
      <w:pPr>
        <w:pStyle w:val="2"/>
        <w:tabs>
          <w:tab w:val="clear" w:pos="1593"/>
          <w:tab w:val="clear" w:pos="2255"/>
          <w:tab w:val="clear" w:pos="2585"/>
          <w:tab w:val="clear" w:pos="3579"/>
          <w:tab w:val="clear" w:pos="4853"/>
          <w:tab w:val="clear" w:pos="5420"/>
          <w:tab w:val="clear" w:pos="5705"/>
          <w:tab w:val="clear" w:pos="7546"/>
        </w:tabs>
        <w:rPr>
          <w:lang w:val="en-US" w:eastAsia="zh-CN"/>
        </w:rPr>
      </w:pPr>
      <w:bookmarkStart w:id="11" w:name="_Toc5252"/>
      <w:r>
        <w:rPr>
          <w:rFonts w:hint="eastAsia"/>
          <w:lang w:val="en-US" w:eastAsia="zh-CN"/>
        </w:rPr>
        <w:t>自控保压原理阐述</w:t>
      </w:r>
      <w:bookmarkEnd w:id="11"/>
    </w:p>
    <w:p w14:paraId="0887E82A">
      <w:pPr>
        <w:widowControl/>
        <w:spacing w:line="480" w:lineRule="auto"/>
        <w:ind w:firstLine="440" w:firstLineChars="200"/>
        <w:rPr>
          <w:rFonts w:hint="eastAsia" w:asciiTheme="majorEastAsia" w:hAnsiTheme="majorEastAsia" w:eastAsiaTheme="majorEastAsia"/>
          <w:lang w:eastAsia="zh-CN"/>
        </w:rPr>
      </w:pPr>
      <w:r>
        <w:rPr>
          <w:rFonts w:hint="eastAsia" w:asciiTheme="majorEastAsia" w:hAnsiTheme="majorEastAsia" w:eastAsiaTheme="majorEastAsia"/>
          <w:lang w:eastAsia="zh-CN"/>
        </w:rPr>
        <w:t>微正压为分段保</w:t>
      </w:r>
      <w:r>
        <w:rPr>
          <w:rFonts w:hint="eastAsia" w:asciiTheme="majorEastAsia" w:hAnsiTheme="majorEastAsia" w:eastAsiaTheme="majorEastAsia"/>
          <w:lang w:val="en-US" w:eastAsia="zh-CN"/>
        </w:rPr>
        <w:t>压</w:t>
      </w:r>
      <w:r>
        <w:rPr>
          <w:rFonts w:hint="eastAsia" w:asciiTheme="majorEastAsia" w:hAnsiTheme="majorEastAsia" w:eastAsiaTheme="majorEastAsia"/>
          <w:lang w:eastAsia="zh-CN"/>
        </w:rPr>
        <w:t>，区分独占管路和共用管路，避免不该退出微正压的部分因共用管路被连带退出微正压。</w:t>
      </w:r>
    </w:p>
    <w:p w14:paraId="2DA0A303">
      <w:pPr>
        <w:widowControl/>
        <w:spacing w:line="480" w:lineRule="auto"/>
        <w:ind w:firstLine="440" w:firstLineChars="200"/>
        <w:rPr>
          <w:rFonts w:hint="eastAsia" w:asciiTheme="majorEastAsia" w:hAnsiTheme="majorEastAsia" w:eastAsiaTheme="majorEastAsia"/>
          <w:lang w:eastAsia="zh-CN"/>
        </w:rPr>
      </w:pPr>
      <w:r>
        <w:rPr>
          <w:rFonts w:hint="eastAsia" w:asciiTheme="majorEastAsia" w:hAnsiTheme="majorEastAsia" w:eastAsiaTheme="majorEastAsia"/>
          <w:lang w:eastAsia="zh-CN"/>
        </w:rPr>
        <w:t>各段管路均有自己的管路状态，分Filled（填充态）、Emptied（排空态）、Detergent（污染态）、Not Sterile（未灭菌态）、Sterile（已灭菌态）、Checking（检查态）。各个状态的转换关系如图1-1。</w:t>
      </w:r>
    </w:p>
    <w:p w14:paraId="52D9F55F">
      <w:pPr>
        <w:rPr>
          <w:rFonts w:hint="eastAsia" w:asciiTheme="majorEastAsia" w:hAnsiTheme="majorEastAsia" w:eastAsiaTheme="majorEastAsia"/>
          <w:lang w:eastAsia="zh-CN"/>
        </w:rPr>
      </w:pPr>
      <w:r>
        <w:rPr>
          <w:rFonts w:asciiTheme="majorEastAsia" w:hAnsiTheme="majorEastAsia" w:eastAsiaTheme="majorEastAsia"/>
          <w:lang w:eastAsia="zh-CN"/>
        </w:rPr>
        <w:tab/>
      </w:r>
      <w:r>
        <w:rPr>
          <w:rFonts w:hint="eastAsia" w:asciiTheme="majorEastAsia" w:hAnsiTheme="majorEastAsia" w:eastAsiaTheme="majorEastAsia"/>
          <w:lang w:eastAsia="zh-CN"/>
        </w:rPr>
        <w:t>管路的微正压动作只在</w:t>
      </w:r>
      <w:r>
        <w:rPr>
          <w:rFonts w:hint="eastAsia" w:asciiTheme="majorEastAsia" w:hAnsiTheme="majorEastAsia" w:eastAsiaTheme="majorEastAsia"/>
          <w:lang w:val="en-US" w:eastAsia="zh-CN"/>
        </w:rPr>
        <w:t>已</w:t>
      </w:r>
      <w:r>
        <w:rPr>
          <w:rFonts w:hint="eastAsia" w:asciiTheme="majorEastAsia" w:hAnsiTheme="majorEastAsia" w:eastAsiaTheme="majorEastAsia"/>
          <w:lang w:eastAsia="zh-CN"/>
        </w:rPr>
        <w:t>灭菌态的时候允许执行。</w:t>
      </w:r>
    </w:p>
    <w:p w14:paraId="5E385DE1">
      <w:pPr>
        <w:widowControl/>
        <w:spacing w:line="480" w:lineRule="auto"/>
        <w:rPr>
          <w:lang w:eastAsia="zh-CN"/>
        </w:rPr>
      </w:pPr>
      <w:r>
        <w:rPr>
          <w:lang w:eastAsia="zh-CN"/>
        </w:rPr>
        <w:tab/>
      </w:r>
    </w:p>
    <w:p w14:paraId="4FAD186F">
      <w:pPr>
        <w:widowControl/>
        <w:spacing w:line="480" w:lineRule="auto"/>
        <w:rPr>
          <w:lang w:eastAsia="zh-CN"/>
        </w:rPr>
      </w:pPr>
      <w:r>
        <w:rPr>
          <w:rFonts w:asciiTheme="majorEastAsia" w:hAnsiTheme="majorEastAsia" w:eastAsiaTheme="majorEastAsia"/>
          <w:lang w:eastAsia="zh-CN"/>
        </w:rPr>
        <w:pict>
          <v:group id="组合 5" o:spid="_x0000_s1028" o:spt="203" style="position:absolute;left:0pt;margin-left:52.6pt;margin-top:-2.8pt;height:313.15pt;width:374.95pt;mso-wrap-distance-bottom:0pt;mso-wrap-distance-top:0pt;z-index:251659264;mso-width-relative:page;mso-height-relative:page;" coordorigin="4062,352" coordsize="4861056,4066593" o:gfxdata="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">
            <o:lock v:ext="edit" aspectratio="f"/>
            <v:shape id="图片 3" o:spid="_x0000_s1026" o:spt="75" type="#_x0000_t75" style="position:absolute;left:4062;top:352;height:3728651;width:4861056;" filled="f" o:preferrelative="t" stroked="f" coordsize="21600,21600" o:gfxdata="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e7M7vQAA&#10;ANoAAAAPAAAAAAAAAAEAIAAAACIAAABkcnMvZG93bnJldi54bWxQSwECFAAUAAAACACHTuJAMy8F&#10;njsAAAA5AAAAEAAAAAAAAAABACAAAAAMAQAAZHJzL3NoYXBleG1sLnhtbFBLBQYAAAAABgAGAFsB&#10;AAC2AwAAAAA=&#10;">
              <v:path/>
              <v:fill on="f" focussize="0,0"/>
              <v:stroke on="f"/>
              <v:imagedata r:id="rId13" o:title=""/>
              <o:lock v:ext="edit" aspectratio="t"/>
            </v:shape>
            <v:shape id="文本框 4" o:spid="_x0000_s1027" o:spt="202" type="#_x0000_t202" style="position:absolute;left:1598778;top:3752738;height:314207;width:1794510;" fillcolor="#FFFFFF" filled="t" stroked="f" coordsize="21600,21600" o:gfxdata="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JkcwQtwAAANoAAAAP&#10;AAAAAAAAAAEAIAAAACIAAABkcnMvZG93bnJldi54bWxQSwECFAAUAAAACACHTuJAMy8FnjsAAAA5&#10;AAAAEAAAAAAAAAABACAAAAAGAQAAZHJzL3NoYXBleG1sLnhtbFBLBQYAAAAABgAGAFsBAACwAwAA&#10;AAA=&#10;">
              <v:path/>
              <v:fill on="t" focussize="0,0"/>
              <v:stroke on="f" weight="0.5pt"/>
              <v:imagedata o:title=""/>
              <o:lock v:ext="edit" aspectratio="f"/>
              <v:textbox>
                <w:txbxContent>
                  <w:p w14:paraId="7873B6C4">
                    <w:pPr>
                      <w:rPr>
                        <w:lang w:eastAsia="zh-CN"/>
                      </w:rPr>
                    </w:pPr>
                    <w:r>
                      <w:rPr>
                        <w:rFonts w:hint="eastAsia"/>
                        <w:lang w:eastAsia="zh-CN"/>
                      </w:rPr>
                      <w:t>图1-1 管路状态转换关系图</w:t>
                    </w:r>
                  </w:p>
                </w:txbxContent>
              </v:textbox>
            </v:shape>
            <w10:wrap type="topAndBottom"/>
          </v:group>
        </w:pict>
      </w:r>
    </w:p>
    <w:bookmarkEnd w:id="4"/>
    <w:bookmarkEnd w:id="5"/>
    <w:bookmarkEnd w:id="6"/>
    <w:bookmarkEnd w:id="10"/>
    <w:p w14:paraId="3BC27D01">
      <w:pPr>
        <w:pStyle w:val="2"/>
        <w:tabs>
          <w:tab w:val="clear" w:pos="1593"/>
          <w:tab w:val="clear" w:pos="2255"/>
          <w:tab w:val="clear" w:pos="2585"/>
          <w:tab w:val="clear" w:pos="3579"/>
          <w:tab w:val="clear" w:pos="4853"/>
          <w:tab w:val="clear" w:pos="5420"/>
          <w:tab w:val="clear" w:pos="5705"/>
          <w:tab w:val="clear" w:pos="7546"/>
        </w:tabs>
        <w:rPr>
          <w:lang w:val="en-US" w:eastAsia="zh-CN"/>
        </w:rPr>
      </w:pPr>
      <w:bookmarkStart w:id="12" w:name="_Toc29105"/>
      <w:r>
        <w:rPr>
          <w:rFonts w:hint="eastAsia"/>
          <w:lang w:val="en-US" w:eastAsia="zh-CN"/>
        </w:rPr>
        <w:t>方案内容阐述</w:t>
      </w:r>
      <w:bookmarkEnd w:id="12"/>
    </w:p>
    <w:p w14:paraId="72A22BCD">
      <w:pPr>
        <w:widowControl/>
        <w:spacing w:line="480" w:lineRule="auto"/>
        <w:jc w:val="both"/>
        <w:rPr>
          <w:rFonts w:hint="eastAsia" w:asciiTheme="majorEastAsia" w:hAnsiTheme="majorEastAsia" w:eastAsiaTheme="majorEastAsia"/>
          <w:lang w:eastAsia="zh-CN"/>
        </w:rPr>
      </w:pPr>
      <w:r>
        <w:rPr>
          <w:rFonts w:hint="eastAsia" w:asciiTheme="majorEastAsia" w:hAnsiTheme="majorEastAsia" w:eastAsiaTheme="majorEastAsia"/>
          <w:lang w:eastAsia="zh-CN"/>
        </w:rPr>
        <w:t>一</w:t>
      </w:r>
      <w:r>
        <w:rPr>
          <w:rFonts w:hint="eastAsia" w:asciiTheme="majorEastAsia" w:hAnsiTheme="majorEastAsia" w:eastAsiaTheme="majorEastAsia"/>
          <w:lang w:val="en-US" w:eastAsia="zh-CN"/>
        </w:rPr>
        <w:t>.</w:t>
      </w:r>
      <w:r>
        <w:rPr>
          <w:rFonts w:hint="eastAsia" w:asciiTheme="majorEastAsia" w:hAnsiTheme="majorEastAsia" w:eastAsiaTheme="majorEastAsia"/>
          <w:lang w:eastAsia="zh-CN"/>
        </w:rPr>
        <w:t>T-01(800L培养基配制罐)物料增加SIP后微正压以及泄压功能；详细描述如下：</w:t>
      </w:r>
    </w:p>
    <w:p w14:paraId="52773AC0">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为热洁净压缩空气，在微正压时关闭前端板式换热器换热功能为管道内提供冷洁净压缩空气，经电动减压阀ERV0702对压缩空气减压到设定值后（压力设定值功能开放），打开PBV0714、PDV0739、PDV0741、PDV0735、PDV0736、PDV0742、PDV0740、PDV0711、PDV0713、PDV0732、PDV0719、PDV0722、PDV0723、PDV0718、PDV0727、PDV0725、PDV0726、PDV0731、PDV0730、PDV0728、PDV0729、PDV0743、PDV0744对物料管道进行加压，通过压力传感器PT0708、PT0709、PT0710对管道内微正压压力进行检测；当管道内压力达到设定值后关闭阀门PDV0741、PDV0719、PDV0736、PDV0740、PDV0723、PDV0727；压力传感器PT0708、PT0709、PT0710持续对管道内微正压压力进行</w:t>
      </w:r>
      <w:r>
        <w:rPr>
          <w:rFonts w:hint="eastAsia" w:asciiTheme="majorEastAsia" w:hAnsiTheme="majorEastAsia" w:eastAsiaTheme="majorEastAsia"/>
          <w:lang w:val="en-US" w:eastAsia="zh-CN"/>
        </w:rPr>
        <w:t>监</w:t>
      </w:r>
      <w:r>
        <w:rPr>
          <w:rFonts w:hint="eastAsia" w:asciiTheme="majorEastAsia" w:hAnsiTheme="majorEastAsia" w:eastAsiaTheme="majorEastAsia"/>
          <w:lang w:eastAsia="zh-CN"/>
        </w:rPr>
        <w:t>测；。</w:t>
      </w:r>
    </w:p>
    <w:p w14:paraId="7DBFF304">
      <w:pPr>
        <w:widowControl/>
        <w:spacing w:line="480" w:lineRule="auto"/>
        <w:rPr>
          <w:lang w:eastAsia="zh-CN"/>
        </w:rPr>
      </w:pPr>
      <w:r>
        <w:rPr>
          <w:lang w:eastAsia="zh-CN"/>
        </w:rPr>
        <w:tab/>
      </w:r>
      <w:r>
        <w:rPr>
          <w:rFonts w:hint="eastAsia" w:asciiTheme="majorEastAsia" w:hAnsiTheme="majorEastAsia" w:eastAsiaTheme="majorEastAsia"/>
          <w:lang w:eastAsia="zh-CN"/>
        </w:rPr>
        <w:t>管路末端回CIP站部分、与热排连接部分、与第三方设备连接部分不需微正压。</w:t>
      </w:r>
    </w:p>
    <w:p w14:paraId="60951BCD">
      <w:pPr>
        <w:widowControl/>
        <w:spacing w:line="480" w:lineRule="auto"/>
        <w:rPr>
          <w:rFonts w:hint="eastAsia" w:asciiTheme="majorEastAsia" w:hAnsiTheme="majorEastAsia" w:eastAsiaTheme="majorEastAsia"/>
          <w:lang w:eastAsia="zh-CN"/>
        </w:rPr>
      </w:pPr>
      <w:r>
        <w:rPr>
          <w:rFonts w:asciiTheme="majorEastAsia" w:hAnsiTheme="majorEastAsia" w:eastAsiaTheme="majorEastAsia"/>
          <w:lang w:eastAsia="zh-CN"/>
        </w:rPr>
        <w:tab/>
      </w:r>
      <w:r>
        <w:rPr>
          <w:rFonts w:hint="eastAsia" w:asciiTheme="majorEastAsia" w:hAnsiTheme="majorEastAsia" w:eastAsiaTheme="majorEastAsia"/>
          <w:lang w:eastAsia="zh-CN"/>
        </w:rPr>
        <w:t>共用管路场景处理：</w:t>
      </w:r>
    </w:p>
    <w:p w14:paraId="185A6D76">
      <w:pPr>
        <w:widowControl/>
        <w:spacing w:line="480" w:lineRule="auto"/>
        <w:rPr>
          <w:rFonts w:hint="eastAsia" w:asciiTheme="majorEastAsia" w:hAnsiTheme="majorEastAsia" w:eastAsiaTheme="majorEastAsia"/>
          <w:lang w:eastAsia="zh-CN"/>
        </w:rPr>
      </w:pPr>
      <w:r>
        <w:rPr>
          <w:rFonts w:asciiTheme="majorEastAsia" w:hAnsiTheme="majorEastAsia" w:eastAsiaTheme="majorEastAsia"/>
          <w:lang w:eastAsia="zh-CN"/>
        </w:rPr>
        <w:tab/>
      </w:r>
      <w:r>
        <w:rPr>
          <w:rFonts w:hint="eastAsia" w:asciiTheme="majorEastAsia" w:hAnsiTheme="majorEastAsia" w:eastAsiaTheme="majorEastAsia"/>
          <w:lang w:eastAsia="zh-CN"/>
        </w:rPr>
        <w:t>PDV0730处为共用管路，目标1、2、3均已SIP并正在微正压，若目标1执行移料动作则共用管路段状态变更为Filled（填充态），共用管路段微正压动作退出，移料结束后共用管路段状态转换到Emptied（排空态）仍然不执行微正压动作，目标2、3处管路状态仍然在Sterile（已灭菌态）继续维持微正压动作。</w:t>
      </w:r>
    </w:p>
    <w:p w14:paraId="0BE33C71">
      <w:pPr>
        <w:widowControl/>
        <w:spacing w:line="480" w:lineRule="auto"/>
        <w:rPr>
          <w:rFonts w:hint="eastAsia" w:asciiTheme="majorEastAsia" w:hAnsiTheme="majorEastAsia" w:eastAsiaTheme="majorEastAsia"/>
          <w:lang w:eastAsia="zh-CN"/>
        </w:rPr>
      </w:pPr>
      <w:r>
        <w:rPr>
          <w:rFonts w:asciiTheme="majorEastAsia" w:hAnsiTheme="majorEastAsia" w:eastAsiaTheme="majorEastAsia"/>
          <w:lang w:eastAsia="zh-CN"/>
        </w:rPr>
        <w:tab/>
      </w:r>
      <w:r>
        <w:rPr>
          <w:rFonts w:hint="eastAsia" w:asciiTheme="majorEastAsia" w:hAnsiTheme="majorEastAsia" w:eastAsiaTheme="majorEastAsia"/>
          <w:lang w:eastAsia="zh-CN"/>
        </w:rPr>
        <w:t>管路分段状态和共用管路处理适用所有管路处理，在后面的分项描述中不再重复。。</w:t>
      </w:r>
    </w:p>
    <w:p w14:paraId="68AB94E9">
      <w:pPr>
        <w:rPr>
          <w:lang w:eastAsia="zh-CN"/>
        </w:rPr>
      </w:pPr>
    </w:p>
    <w:p w14:paraId="75C04A32">
      <w:pPr>
        <w:rPr>
          <w:lang w:eastAsia="zh-CN"/>
        </w:rPr>
      </w:pPr>
      <w:r>
        <w:rPr>
          <w:lang w:eastAsia="zh-CN"/>
        </w:rPr>
        <w:drawing>
          <wp:inline distT="0" distB="0" distL="0" distR="0">
            <wp:extent cx="5827395" cy="2608580"/>
            <wp:effectExtent l="0" t="0" r="0" b="0"/>
            <wp:docPr id="5660508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50819"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r="5732"/>
                    <a:stretch>
                      <a:fillRect/>
                    </a:stretch>
                  </pic:blipFill>
                  <pic:spPr>
                    <a:xfrm>
                      <a:off x="0" y="0"/>
                      <a:ext cx="5827395" cy="2609127"/>
                    </a:xfrm>
                    <a:prstGeom prst="rect">
                      <a:avLst/>
                    </a:prstGeom>
                    <a:noFill/>
                    <a:ln>
                      <a:noFill/>
                    </a:ln>
                  </pic:spPr>
                </pic:pic>
              </a:graphicData>
            </a:graphic>
          </wp:inline>
        </w:drawing>
      </w:r>
    </w:p>
    <w:p w14:paraId="4315CB84">
      <w:pPr>
        <w:widowControl/>
        <w:spacing w:line="480" w:lineRule="auto"/>
        <w:jc w:val="both"/>
        <w:rPr>
          <w:rFonts w:hint="eastAsia" w:asciiTheme="majorEastAsia" w:hAnsiTheme="majorEastAsia" w:eastAsiaTheme="majorEastAsia"/>
          <w:lang w:eastAsia="zh-CN"/>
        </w:rPr>
      </w:pPr>
      <w:r>
        <w:rPr>
          <w:rFonts w:hint="eastAsia" w:asciiTheme="majorEastAsia" w:hAnsiTheme="majorEastAsia" w:eastAsiaTheme="majorEastAsia"/>
          <w:lang w:eastAsia="zh-CN"/>
        </w:rPr>
        <w:t>2.完整性检测时的泄压：SIP后只对第一级过滤器滤芯做在线完整性检测，此时物料管道系统中其他无关位置均继续保持微正压状态；通过打开阀门PDV0713、PDV0732、PDV0721、PDV0712、PDV0704，一级过滤器TF0702内的微正压气体经隔断罐排出（通过打开阀门PDV0713、PDV0733、PDV0734、PBV0718、PBV0704,一级过滤器TF0705内的微正压气体经隔断罐排出);一级过滤器在做完整性检测时物料管路中其他管路不得泄压，待完整性检测结束后对整个物料管路进行整体微正压；压力传感器PT0708、PT0709、PT0710持续对管道内微正压压力进行检测；</w:t>
      </w:r>
    </w:p>
    <w:p w14:paraId="4C5EF9CE">
      <w:pPr>
        <w:rPr>
          <w:lang w:eastAsia="zh-CN"/>
        </w:rPr>
      </w:pPr>
    </w:p>
    <w:p w14:paraId="4108F6D9">
      <w:pPr>
        <w:rPr>
          <w:rFonts w:hint="eastAsia"/>
        </w:rPr>
      </w:pPr>
    </w:p>
    <w:p w14:paraId="16FF6B2F">
      <w:r>
        <w:rPr>
          <w:rFonts w:hint="eastAsia"/>
        </w:rPr>
        <w:drawing>
          <wp:anchor distT="0" distB="0" distL="114300" distR="114300" simplePos="0" relativeHeight="251664384" behindDoc="0" locked="0" layoutInCell="1" allowOverlap="1">
            <wp:simplePos x="0" y="0"/>
            <wp:positionH relativeFrom="column">
              <wp:posOffset>-237490</wp:posOffset>
            </wp:positionH>
            <wp:positionV relativeFrom="paragraph">
              <wp:posOffset>517525</wp:posOffset>
            </wp:positionV>
            <wp:extent cx="6077585" cy="4572000"/>
            <wp:effectExtent l="753110" t="0" r="0" b="0"/>
            <wp:wrapSquare wrapText="bothSides"/>
            <wp:docPr id="3" name="图片 3" descr="172221627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22216274890"/>
                    <pic:cNvPicPr>
                      <a:picLocks noChangeAspect="1"/>
                    </pic:cNvPicPr>
                  </pic:nvPicPr>
                  <pic:blipFill>
                    <a:blip r:embed="rId15"/>
                    <a:srcRect r="13705"/>
                    <a:stretch>
                      <a:fillRect/>
                    </a:stretch>
                  </pic:blipFill>
                  <pic:spPr>
                    <a:xfrm rot="5400000">
                      <a:off x="0" y="0"/>
                      <a:ext cx="6077585" cy="4572000"/>
                    </a:xfrm>
                    <a:prstGeom prst="rect">
                      <a:avLst/>
                    </a:prstGeom>
                  </pic:spPr>
                </pic:pic>
              </a:graphicData>
            </a:graphic>
          </wp:anchor>
        </w:drawing>
      </w:r>
      <w:r>
        <w:rPr>
          <w:rFonts w:hint="eastAsia"/>
        </w:rPr>
        <w:br w:type="page"/>
      </w:r>
    </w:p>
    <w:p w14:paraId="5B32D07B">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二．增加T-02(200L培养基配制罐)物料管路SIP后微正压以及泄压功能；详细描述如下：</w:t>
      </w:r>
    </w:p>
    <w:p w14:paraId="4774DA8C">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为热洁净压缩空气，在微正压时关闭前端板式换热器换热功能为管道内提供冷洁净压缩空气，经电动减压阀ERV0702对压缩空气减压到设定值后（压力设定值功能开放），打开阀门PDV0815、PDV0811、PDV0813、PDV0818、PDV0819、PDV0822、PDV0823、PDV0826、PDV0827、PDV0828、PDV0829、PDV0830对物料管路进行充压，通过压力传感器PT0805、PT0806对充压值进行检测；当压力达到设定值后关闭阀门PBV0815、PDV0819、PDV0823、PDV0827；通过压力传感器PT0805、PT0806对管路进行检测；</w:t>
      </w:r>
    </w:p>
    <w:p w14:paraId="2052809F">
      <w:pPr>
        <w:rPr>
          <w:lang w:eastAsia="zh-CN"/>
        </w:rPr>
      </w:pPr>
      <w:r>
        <w:rPr>
          <w:rFonts w:hint="eastAsia"/>
          <w:lang w:eastAsia="zh-CN"/>
        </w:rPr>
        <w:t>管路末端回CIP站部分、与热排连接部分、与第三方设备连接部分不</w:t>
      </w:r>
      <w:r>
        <w:rPr>
          <w:rFonts w:hint="eastAsia" w:asciiTheme="majorEastAsia" w:hAnsiTheme="majorEastAsia" w:eastAsiaTheme="majorEastAsia"/>
          <w:lang w:eastAsia="zh-CN"/>
        </w:rPr>
        <w:t>微正压</w:t>
      </w:r>
      <w:r>
        <w:rPr>
          <w:rFonts w:hint="eastAsia"/>
          <w:lang w:eastAsia="zh-CN"/>
        </w:rPr>
        <w:t>。</w:t>
      </w:r>
    </w:p>
    <w:p w14:paraId="0E215D4A">
      <w:pPr>
        <w:rPr>
          <w:lang w:eastAsia="zh-CN"/>
        </w:rPr>
      </w:pPr>
    </w:p>
    <w:p w14:paraId="68F0FADC">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2.完整性检测时的泄压：SIP后只对第一次滤芯做完整性检测，关闭阀门PDV0822，打开阀门PDV0821、PDV0812、PDV0804对第一级过滤器TF0802所在管路进行泄压，其余物料管路维持微正压状态。</w:t>
      </w:r>
    </w:p>
    <w:p w14:paraId="5EF65BE2">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3.物料管路泄压：打开PDV0821、PDV0825、PDV0829、PDV0830、PBV0812、PBV0804物料管路压力通过隔离管顶部呼吸器进行泄压，其中PDV0829和PDV0830的开启是根据实际生产中需要使用的管路情况来决定，另一管路则继续保持微正压状态。</w:t>
      </w:r>
    </w:p>
    <w:p w14:paraId="5D92C52E">
      <w:pPr>
        <w:rPr>
          <w:rFonts w:hint="eastAsia" w:asciiTheme="majorEastAsia" w:hAnsiTheme="majorEastAsia" w:eastAsiaTheme="majorEastAsia"/>
          <w:lang w:eastAsia="zh-CN"/>
        </w:rPr>
      </w:pPr>
      <w:r>
        <w:rPr>
          <w:rFonts w:hint="eastAsia" w:asciiTheme="majorEastAsia" w:hAnsiTheme="majorEastAsia" w:eastAsiaTheme="majorEastAsia"/>
          <w:lang w:eastAsia="zh-CN"/>
        </w:rPr>
        <w:br w:type="page"/>
      </w:r>
    </w:p>
    <w:p w14:paraId="570EFD51">
      <w:pPr>
        <w:widowControl/>
        <w:spacing w:line="480" w:lineRule="auto"/>
        <w:rPr>
          <w:rFonts w:hint="eastAsia"/>
          <w:lang w:eastAsia="zh-CN"/>
        </w:rPr>
      </w:pPr>
    </w:p>
    <w:p w14:paraId="2B3CCAF0">
      <w:pPr>
        <w:widowControl/>
        <w:spacing w:line="480" w:lineRule="auto"/>
        <w:rPr>
          <w:rFonts w:hint="eastAsia" w:ascii="华文中宋" w:hAnsi="华文中宋" w:eastAsia="华文中宋"/>
          <w:sz w:val="24"/>
          <w:szCs w:val="24"/>
          <w:lang w:eastAsia="zh-CN"/>
        </w:rPr>
      </w:pPr>
      <w:r>
        <w:drawing>
          <wp:anchor distT="0" distB="0" distL="114300" distR="114300" simplePos="0" relativeHeight="251660288" behindDoc="0" locked="0" layoutInCell="1" allowOverlap="1">
            <wp:simplePos x="0" y="0"/>
            <wp:positionH relativeFrom="column">
              <wp:posOffset>-372110</wp:posOffset>
            </wp:positionH>
            <wp:positionV relativeFrom="paragraph">
              <wp:posOffset>405765</wp:posOffset>
            </wp:positionV>
            <wp:extent cx="6855460" cy="5809615"/>
            <wp:effectExtent l="523240" t="0" r="0" b="0"/>
            <wp:wrapNone/>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16"/>
                    <a:srcRect r="13355"/>
                    <a:stretch>
                      <a:fillRect/>
                    </a:stretch>
                  </pic:blipFill>
                  <pic:spPr>
                    <a:xfrm rot="5400000">
                      <a:off x="0" y="0"/>
                      <a:ext cx="6855460" cy="5809615"/>
                    </a:xfrm>
                    <a:prstGeom prst="rect">
                      <a:avLst/>
                    </a:prstGeom>
                    <a:noFill/>
                    <a:ln>
                      <a:noFill/>
                    </a:ln>
                  </pic:spPr>
                </pic:pic>
              </a:graphicData>
            </a:graphic>
          </wp:anchor>
        </w:drawing>
      </w:r>
      <w:r>
        <w:rPr>
          <w:rFonts w:hint="eastAsia"/>
          <w:lang w:eastAsia="zh-CN"/>
        </w:rPr>
        <w:br w:type="page"/>
      </w:r>
    </w:p>
    <w:p w14:paraId="4D4CA69D">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三．增加T-03(400L培养基配制罐)物料管路SIP后微正压以及泄压功能；详细描述如下：</w:t>
      </w:r>
    </w:p>
    <w:p w14:paraId="10A0A8CF">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为热洁净压缩空气，在微正压时关闭前端板式换热器换热功能为管道内提供冷洁净压缩空气，经电动减压阀ERV0902对压缩空气减压到设定值后（压力设定值功能开放），打开阀门PDV0915、PDV0911、PDV0913、PDV0918、PDV0919、PDV0922、PDV0923、PDV0926、PDV0927、PDV0928对物料管路进行充压，通过压力传感器PT0904对充压值进行检测；当压力达到设定值后关闭阀门PBV0915、PDV0919、PDV0923、PDV0927；通过压力传感器PT0904对管路进行检测；</w:t>
      </w:r>
    </w:p>
    <w:p w14:paraId="57AB641C">
      <w:pPr>
        <w:rPr>
          <w:lang w:eastAsia="zh-CN"/>
        </w:rPr>
      </w:pPr>
      <w:r>
        <w:rPr>
          <w:rFonts w:hint="eastAsia"/>
          <w:lang w:eastAsia="zh-CN"/>
        </w:rPr>
        <w:t>管路末端回CIP站部分、与热排连接部分、与第三方设备连接部分不微正压。</w:t>
      </w:r>
    </w:p>
    <w:p w14:paraId="303AB7D6">
      <w:pPr>
        <w:widowControl/>
        <w:spacing w:line="480" w:lineRule="auto"/>
        <w:rPr>
          <w:rFonts w:hint="eastAsia" w:asciiTheme="majorEastAsia" w:hAnsiTheme="majorEastAsia" w:eastAsiaTheme="majorEastAsia"/>
          <w:lang w:eastAsia="zh-CN"/>
        </w:rPr>
      </w:pPr>
    </w:p>
    <w:p w14:paraId="7E78C385">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2.完整性检测时的泄压：SIP后只对第一次滤芯做完整性检测，关闭阀门PDV0922，打开阀门PDV0921、PDV0912、PDV0904对第一级过滤器TF0902所在管路进行泄压，其余物料管路维持微正压状态。</w:t>
      </w:r>
    </w:p>
    <w:p w14:paraId="5C27109B">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3.物料管路泄压：打开PDV0921、PDV0925、PDV0928、PBV0912、PBV0804物料管路压力通过隔离管顶部呼吸器进行泄压。</w:t>
      </w:r>
    </w:p>
    <w:p w14:paraId="79F1B99A">
      <w:pPr>
        <w:rPr>
          <w:rFonts w:hint="eastAsia" w:asciiTheme="majorEastAsia" w:hAnsiTheme="majorEastAsia" w:eastAsiaTheme="majorEastAsia"/>
          <w:lang w:eastAsia="zh-CN"/>
        </w:rPr>
      </w:pPr>
      <w:r>
        <w:rPr>
          <w:rFonts w:hint="eastAsia" w:asciiTheme="majorEastAsia" w:hAnsiTheme="majorEastAsia" w:eastAsiaTheme="majorEastAsia"/>
          <w:lang w:eastAsia="zh-CN"/>
        </w:rPr>
        <w:br w:type="page"/>
      </w:r>
    </w:p>
    <w:p w14:paraId="1B203F69">
      <w:pPr>
        <w:widowControl/>
        <w:spacing w:line="480" w:lineRule="auto"/>
        <w:rPr>
          <w:rFonts w:hint="eastAsia" w:asciiTheme="majorEastAsia" w:hAnsiTheme="majorEastAsia" w:eastAsiaTheme="majorEastAsia"/>
          <w:lang w:eastAsia="zh-CN"/>
        </w:rPr>
      </w:pPr>
    </w:p>
    <w:p w14:paraId="4762D6EE">
      <w:pPr>
        <w:widowControl/>
        <w:spacing w:line="480" w:lineRule="auto"/>
        <w:rPr>
          <w:rFonts w:hint="eastAsia" w:asciiTheme="majorEastAsia" w:hAnsiTheme="majorEastAsia" w:eastAsiaTheme="majorEastAsia"/>
          <w:lang w:eastAsia="zh-CN"/>
        </w:rPr>
      </w:pPr>
      <w:r>
        <w:rPr>
          <w:rFonts w:hint="eastAsia"/>
        </w:rPr>
        <w:drawing>
          <wp:anchor distT="0" distB="0" distL="114300" distR="114300" simplePos="0" relativeHeight="251661312" behindDoc="0" locked="0" layoutInCell="1" allowOverlap="1">
            <wp:simplePos x="0" y="0"/>
            <wp:positionH relativeFrom="column">
              <wp:posOffset>-454660</wp:posOffset>
            </wp:positionH>
            <wp:positionV relativeFrom="paragraph">
              <wp:posOffset>412115</wp:posOffset>
            </wp:positionV>
            <wp:extent cx="6953250" cy="5683885"/>
            <wp:effectExtent l="635000" t="0" r="0" b="0"/>
            <wp:wrapNone/>
            <wp:docPr id="16" name="图片 16" descr="172221658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722216588784"/>
                    <pic:cNvPicPr>
                      <a:picLocks noChangeAspect="1"/>
                    </pic:cNvPicPr>
                  </pic:nvPicPr>
                  <pic:blipFill>
                    <a:blip r:embed="rId17"/>
                    <a:srcRect r="13555"/>
                    <a:stretch>
                      <a:fillRect/>
                    </a:stretch>
                  </pic:blipFill>
                  <pic:spPr>
                    <a:xfrm rot="5400000">
                      <a:off x="0" y="0"/>
                      <a:ext cx="6953250" cy="5683885"/>
                    </a:xfrm>
                    <a:prstGeom prst="rect">
                      <a:avLst/>
                    </a:prstGeom>
                  </pic:spPr>
                </pic:pic>
              </a:graphicData>
            </a:graphic>
          </wp:anchor>
        </w:drawing>
      </w:r>
    </w:p>
    <w:p w14:paraId="4D193A73">
      <w:pPr>
        <w:rPr>
          <w:lang w:eastAsia="zh-CN"/>
        </w:rPr>
      </w:pPr>
      <w:r>
        <w:rPr>
          <w:rFonts w:hint="eastAsia"/>
          <w:lang w:eastAsia="zh-CN"/>
        </w:rPr>
        <w:br w:type="page"/>
      </w:r>
    </w:p>
    <w:p w14:paraId="28F46102">
      <w:pPr>
        <w:widowControl/>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四．增加T-04(800L注射水储罐)物料管路SIP后微正压以及泄压功能；详细描述如下：</w:t>
      </w:r>
    </w:p>
    <w:p w14:paraId="423A5F5F">
      <w:pPr>
        <w:spacing w:line="48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为热洁净压缩空气管路，在微正压时关闭前端板式换热器换热功能为管道内提供冷洁净压缩空气，微正压气体经电动减压阀ERV1101减压至设定值（压力设定值功能开放）后，打开阀门PBV1101、PDV1108、PDV1103、PDV1112、PDV1119、（PDV1118、PDV1125）、（PDV1118、PDV1125）对物料管路进行充压，通过压力传感器 PT1102（PT1103）（PT1104）对充压值进行检测，当压力值达到设定值后关闭阀门PBV1101、PDV1108、PDV1103 、PDV1112，通过压力传感器PBV1101、PDV1108、 PDV1103、PDV1112 对管路压力进行检测；</w:t>
      </w:r>
    </w:p>
    <w:p w14:paraId="713B7278">
      <w:pPr>
        <w:rPr>
          <w:lang w:eastAsia="zh-CN"/>
        </w:rPr>
      </w:pPr>
      <w:r>
        <w:rPr>
          <w:rFonts w:hint="eastAsia" w:asciiTheme="majorEastAsia" w:hAnsiTheme="majorEastAsia" w:eastAsiaTheme="majorEastAsia"/>
          <w:lang w:eastAsia="zh-CN"/>
        </w:rPr>
        <w:t>2.</w:t>
      </w:r>
      <w:r>
        <w:rPr>
          <w:rFonts w:hint="eastAsia"/>
          <w:lang w:eastAsia="zh-CN"/>
        </w:rPr>
        <w:t>管路末端回CIP站部分、与热排连接部分、与第三方设备连接部分不参与微正压保护。</w:t>
      </w:r>
    </w:p>
    <w:p w14:paraId="00303DCB">
      <w:pPr>
        <w:rPr>
          <w:lang w:eastAsia="zh-CN"/>
        </w:rPr>
      </w:pPr>
    </w:p>
    <w:p w14:paraId="7BFC2CC0">
      <w:pPr>
        <w:spacing w:line="480" w:lineRule="auto"/>
        <w:rPr>
          <w:rFonts w:hint="eastAsia" w:ascii="华文中宋" w:hAnsi="华文中宋" w:eastAsia="华文中宋"/>
          <w:sz w:val="24"/>
          <w:szCs w:val="24"/>
          <w:lang w:eastAsia="zh-CN"/>
        </w:rPr>
      </w:pPr>
      <w:r>
        <w:rPr>
          <w:rFonts w:hint="eastAsia" w:asciiTheme="majorEastAsia" w:hAnsiTheme="majorEastAsia" w:eastAsiaTheme="majorEastAsia"/>
          <w:lang w:eastAsia="zh-CN"/>
        </w:rPr>
        <w:t>3.物料管路泄压：通过前端呼吸器排气口泄压，病毒间目前不考虑，只修改去超滤间的</w:t>
      </w:r>
      <w:r>
        <w:rPr>
          <w:rFonts w:hint="eastAsia" w:ascii="华文中宋" w:hAnsi="华文中宋" w:eastAsia="华文中宋"/>
          <w:sz w:val="24"/>
          <w:szCs w:val="24"/>
          <w:lang w:eastAsia="zh-CN"/>
        </w:rPr>
        <w:t>。</w:t>
      </w:r>
    </w:p>
    <w:p w14:paraId="104CD571">
      <w:pPr>
        <w:spacing w:line="480" w:lineRule="auto"/>
        <w:rPr>
          <w:rFonts w:hint="eastAsia" w:ascii="华文中宋" w:hAnsi="华文中宋" w:eastAsia="华文中宋"/>
          <w:sz w:val="24"/>
          <w:szCs w:val="24"/>
          <w:lang w:eastAsia="zh-CN"/>
        </w:rPr>
      </w:pPr>
      <w:r>
        <w:rPr>
          <w:rFonts w:hint="eastAsia" w:asciiTheme="majorEastAsia" w:hAnsiTheme="majorEastAsia" w:eastAsiaTheme="majorEastAsia"/>
          <w:lang w:eastAsia="zh-CN"/>
        </w:rPr>
        <w:t>4.阀门PDV1103与PDV1108之间的管路需要与罐体一同灭菌</w:t>
      </w:r>
      <w:r>
        <w:rPr>
          <w:rFonts w:hint="eastAsia" w:ascii="华文中宋" w:hAnsi="华文中宋" w:eastAsia="华文中宋"/>
          <w:sz w:val="24"/>
          <w:szCs w:val="24"/>
          <w:lang w:eastAsia="zh-CN"/>
        </w:rPr>
        <w:t>。</w:t>
      </w:r>
    </w:p>
    <w:p w14:paraId="5BE426CA">
      <w:pPr>
        <w:rPr>
          <w:rFonts w:hint="eastAsia" w:ascii="华文中宋" w:hAnsi="华文中宋" w:eastAsia="华文中宋"/>
          <w:sz w:val="24"/>
          <w:szCs w:val="24"/>
          <w:lang w:eastAsia="zh-CN"/>
        </w:rPr>
      </w:pPr>
      <w:r>
        <w:rPr>
          <w:rFonts w:hint="eastAsia" w:ascii="华文中宋" w:hAnsi="华文中宋" w:eastAsia="华文中宋"/>
          <w:sz w:val="24"/>
          <w:szCs w:val="24"/>
          <w:lang w:eastAsia="zh-CN"/>
        </w:rPr>
        <w:br w:type="page"/>
      </w:r>
    </w:p>
    <w:p w14:paraId="7A1EC114">
      <w:pPr>
        <w:spacing w:line="480" w:lineRule="auto"/>
        <w:rPr>
          <w:rFonts w:hint="eastAsia" w:ascii="华文中宋" w:hAnsi="华文中宋" w:eastAsia="华文中宋"/>
          <w:sz w:val="24"/>
          <w:szCs w:val="24"/>
          <w:lang w:eastAsia="zh-CN"/>
        </w:rPr>
      </w:pPr>
    </w:p>
    <w:p w14:paraId="1039BD5D">
      <w:pPr>
        <w:spacing w:line="480" w:lineRule="auto"/>
        <w:rPr>
          <w:rFonts w:hint="eastAsia" w:ascii="华文中宋" w:hAnsi="华文中宋" w:eastAsia="华文中宋"/>
          <w:sz w:val="24"/>
          <w:szCs w:val="24"/>
          <w:lang w:eastAsia="zh-CN"/>
        </w:rPr>
      </w:pPr>
      <w:r>
        <w:drawing>
          <wp:anchor distT="0" distB="0" distL="114300" distR="114300" simplePos="0" relativeHeight="251662336" behindDoc="0" locked="0" layoutInCell="1" allowOverlap="1">
            <wp:simplePos x="0" y="0"/>
            <wp:positionH relativeFrom="column">
              <wp:posOffset>-271780</wp:posOffset>
            </wp:positionH>
            <wp:positionV relativeFrom="paragraph">
              <wp:posOffset>182245</wp:posOffset>
            </wp:positionV>
            <wp:extent cx="6725920" cy="6129655"/>
            <wp:effectExtent l="298450" t="0" r="0" b="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8"/>
                    <a:srcRect r="13506"/>
                    <a:stretch>
                      <a:fillRect/>
                    </a:stretch>
                  </pic:blipFill>
                  <pic:spPr>
                    <a:xfrm rot="5400000">
                      <a:off x="0" y="0"/>
                      <a:ext cx="6725920" cy="6129655"/>
                    </a:xfrm>
                    <a:prstGeom prst="rect">
                      <a:avLst/>
                    </a:prstGeom>
                    <a:noFill/>
                    <a:ln>
                      <a:noFill/>
                    </a:ln>
                  </pic:spPr>
                </pic:pic>
              </a:graphicData>
            </a:graphic>
          </wp:anchor>
        </w:drawing>
      </w:r>
    </w:p>
    <w:p w14:paraId="7BFB3975">
      <w:pPr>
        <w:spacing w:line="480" w:lineRule="auto"/>
        <w:rPr>
          <w:rFonts w:hint="eastAsia" w:ascii="华文中宋" w:hAnsi="华文中宋" w:eastAsia="华文中宋"/>
          <w:sz w:val="24"/>
          <w:szCs w:val="24"/>
          <w:lang w:eastAsia="zh-CN"/>
        </w:rPr>
      </w:pPr>
    </w:p>
    <w:p w14:paraId="5AB10B7E"/>
    <w:p w14:paraId="3B5FF7A2">
      <w:pPr>
        <w:widowControl/>
        <w:rPr>
          <w:rFonts w:hint="eastAsia" w:ascii="华文中宋" w:hAnsi="华文中宋" w:eastAsia="华文中宋"/>
          <w:sz w:val="24"/>
          <w:szCs w:val="24"/>
          <w:lang w:eastAsia="zh-CN"/>
        </w:rPr>
      </w:pPr>
      <w:r>
        <w:rPr>
          <w:rFonts w:hint="eastAsia"/>
          <w:lang w:eastAsia="zh-CN"/>
        </w:rPr>
        <w:br w:type="page"/>
      </w:r>
    </w:p>
    <w:p w14:paraId="4CD96A0B">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五．增加T-05(300L培养基配制罐)物料管路SIP后微正压以及泄压功能；详细描述如下：</w:t>
      </w:r>
    </w:p>
    <w:p w14:paraId="4BC5FA28">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1、物料管路微正压：微正压气源以热洁净压缩空气为气源，在微正压时关闭前端板式换热器换热功能为管道内提供冷洁净压缩空气，微正压气体经电动减压阀ERV1402 减压至设定值。</w:t>
      </w:r>
    </w:p>
    <w:p w14:paraId="051A9DB6">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（压力设定值功能开放）后，打开阀门 PBV1415、PDV1411、PDV1413、PDV1418、PDV1419、PDV1422、PDV1423、PDV1426、PDV1427、PDV1428对物料管路进行充压，通过压力传感器PT1404对充压值进行检测，当压力值达到设定值后关闭阀门PBV1415、PDV1419、PDV1423、PDV1427，通过压力传感器PT1404对管路压力进行检测。</w:t>
      </w:r>
    </w:p>
    <w:p w14:paraId="16EBC198">
      <w:pPr>
        <w:rPr>
          <w:lang w:eastAsia="zh-CN"/>
        </w:rPr>
      </w:pPr>
      <w:r>
        <w:rPr>
          <w:rFonts w:hint="eastAsia"/>
          <w:lang w:eastAsia="zh-CN"/>
        </w:rPr>
        <w:t>管路末端回CIP站部分、与热排连接部分、与第三方设备连接部分不微正压。</w:t>
      </w:r>
    </w:p>
    <w:p w14:paraId="1F7998E8">
      <w:pPr>
        <w:widowControl/>
        <w:spacing w:line="600" w:lineRule="auto"/>
        <w:rPr>
          <w:rFonts w:hint="eastAsia" w:asciiTheme="majorEastAsia" w:hAnsiTheme="majorEastAsia" w:eastAsiaTheme="majorEastAsia"/>
          <w:lang w:eastAsia="zh-CN"/>
        </w:rPr>
      </w:pPr>
    </w:p>
    <w:p w14:paraId="6921060A">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2、完整性检测时的泄压：SIP后只对第一次滤芯做完整性检测，关闭阀门 PDV1422，打开阀门 PDV1421,PBV1412,PBV1404对第一级过滤器TF1402所在管路进行泄压，其余物料管路维持微正压状态。。</w:t>
      </w:r>
    </w:p>
    <w:p w14:paraId="32F18CF1">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3、物料管路泄压：</w:t>
      </w:r>
    </w:p>
    <w:p w14:paraId="48840D63">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开启 PDV1421,PDV1425,PDV1428,PBV1412,PBV1404物料管路压力通过隔离罐顶部呼吸器进行泄压</w:t>
      </w:r>
    </w:p>
    <w:p w14:paraId="303878DD">
      <w:pPr>
        <w:rPr>
          <w:rFonts w:hint="eastAsia" w:asciiTheme="majorEastAsia" w:hAnsiTheme="majorEastAsia" w:eastAsiaTheme="majorEastAsia"/>
          <w:lang w:eastAsia="zh-CN"/>
        </w:rPr>
      </w:pPr>
      <w:r>
        <w:rPr>
          <w:rFonts w:hint="eastAsia" w:asciiTheme="majorEastAsia" w:hAnsiTheme="majorEastAsia" w:eastAsiaTheme="majorEastAsia"/>
          <w:lang w:eastAsia="zh-CN"/>
        </w:rPr>
        <w:br w:type="page"/>
      </w:r>
    </w:p>
    <w:p w14:paraId="165D4538">
      <w:pPr>
        <w:rPr>
          <w:rFonts w:hint="eastAsia" w:asciiTheme="majorEastAsia" w:hAnsiTheme="majorEastAsia" w:eastAsiaTheme="majorEastAsia"/>
          <w:lang w:eastAsia="zh-CN"/>
        </w:rPr>
      </w:pPr>
      <w:r>
        <w:rPr>
          <w:rFonts w:hint="eastAsia"/>
        </w:rPr>
        <w:drawing>
          <wp:anchor distT="0" distB="0" distL="114300" distR="114300" simplePos="0" relativeHeight="251663360" behindDoc="0" locked="0" layoutInCell="1" allowOverlap="1">
            <wp:simplePos x="0" y="0"/>
            <wp:positionH relativeFrom="column">
              <wp:posOffset>-387985</wp:posOffset>
            </wp:positionH>
            <wp:positionV relativeFrom="paragraph">
              <wp:posOffset>481330</wp:posOffset>
            </wp:positionV>
            <wp:extent cx="6862445" cy="5627370"/>
            <wp:effectExtent l="617855" t="0" r="0" b="0"/>
            <wp:wrapNone/>
            <wp:docPr id="18" name="图片 18" descr="1722216853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722216853798"/>
                    <pic:cNvPicPr>
                      <a:picLocks noChangeAspect="1"/>
                    </pic:cNvPicPr>
                  </pic:nvPicPr>
                  <pic:blipFill>
                    <a:blip r:embed="rId19"/>
                    <a:srcRect r="13744"/>
                    <a:stretch>
                      <a:fillRect/>
                    </a:stretch>
                  </pic:blipFill>
                  <pic:spPr>
                    <a:xfrm rot="5400000">
                      <a:off x="0" y="0"/>
                      <a:ext cx="6862445" cy="5627370"/>
                    </a:xfrm>
                    <a:prstGeom prst="rect">
                      <a:avLst/>
                    </a:prstGeom>
                  </pic:spPr>
                </pic:pic>
              </a:graphicData>
            </a:graphic>
          </wp:anchor>
        </w:drawing>
      </w:r>
      <w:r>
        <w:rPr>
          <w:rFonts w:hint="eastAsia"/>
          <w:lang w:eastAsia="zh-CN"/>
        </w:rPr>
        <w:br w:type="page"/>
      </w:r>
      <w:r>
        <w:rPr>
          <w:rFonts w:hint="eastAsia" w:asciiTheme="majorEastAsia" w:hAnsiTheme="majorEastAsia" w:eastAsiaTheme="majorEastAsia"/>
          <w:lang w:eastAsia="zh-CN"/>
        </w:rPr>
        <w:t>六．增加T-06(300L缓冲液配制罐)物料管路SIP后微正压以及泄压功能；详细描述如下：</w:t>
      </w:r>
    </w:p>
    <w:p w14:paraId="13353FFA">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1、物料管路微正压：微正压气源以热洁净压缩空气为气源，在微正压时关闭前端板式换热器换热功能为管道内提供冷洁净压缩空气，微正压气体经电动减压阀ERV1502 减压至设定值（压力设定值功能开放）后.打开阀门 PBV1515、PDV1511、PDV1513、PDV1518、PDV1519、PDV1522、PDV1523、PDV1526、PDV1527、PDV1528对物料管路进行充压，通过压力传感器PT1504对充压值进行检测，当压力值达到设定值后关闭阀门 PBV1515、PDV1519、PDV1523、PDV1527，通过压力传感器 PT1504 对管路压力进行检测。</w:t>
      </w:r>
    </w:p>
    <w:p w14:paraId="6FEFCAB8">
      <w:pPr>
        <w:rPr>
          <w:lang w:eastAsia="zh-CN"/>
        </w:rPr>
      </w:pPr>
      <w:r>
        <w:rPr>
          <w:rFonts w:hint="eastAsia"/>
          <w:lang w:eastAsia="zh-CN"/>
        </w:rPr>
        <w:t>管路末端回CIP站部分、与热排连接部分、与第三方设备连接部分不微正压。</w:t>
      </w:r>
    </w:p>
    <w:p w14:paraId="46D8382C">
      <w:pPr>
        <w:widowControl/>
        <w:spacing w:line="600" w:lineRule="auto"/>
        <w:rPr>
          <w:rFonts w:hint="eastAsia" w:asciiTheme="majorEastAsia" w:hAnsiTheme="majorEastAsia" w:eastAsiaTheme="majorEastAsia"/>
          <w:lang w:eastAsia="zh-CN"/>
        </w:rPr>
      </w:pPr>
    </w:p>
    <w:p w14:paraId="7CE409FF">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2、完整性检测时的泄压：SIP后只对第一次滤芯做完整性检测，关闭阀门 PDV1522，打开阀门 PDV1521、PBV1512、PBV1504对第一级过滤器TF1502所在管路进行泄压，其余物料管路维持微正压状态。</w:t>
      </w:r>
    </w:p>
    <w:p w14:paraId="4D449B8C">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3、物料管路泄压；打开 PDV1521,PDV1525,PDV1528,PBV1512,PBV1504 物料管路压力通过隔离管顶部呼吸器进行泄压。</w:t>
      </w:r>
    </w:p>
    <w:p w14:paraId="5C103993">
      <w:r>
        <w:br w:type="page"/>
      </w:r>
    </w:p>
    <w:p w14:paraId="410F118E">
      <w:pPr>
        <w:widowControl/>
      </w:pPr>
    </w:p>
    <w:p w14:paraId="29539E70">
      <w:pPr>
        <w:widowControl/>
      </w:pPr>
      <w:r>
        <w:rPr>
          <w:rFonts w:hint="eastAsia"/>
        </w:rPr>
        <w:drawing>
          <wp:anchor distT="0" distB="0" distL="114935" distR="114935" simplePos="0" relativeHeight="251665408" behindDoc="0" locked="0" layoutInCell="1" allowOverlap="1">
            <wp:simplePos x="0" y="0"/>
            <wp:positionH relativeFrom="column">
              <wp:posOffset>-374015</wp:posOffset>
            </wp:positionH>
            <wp:positionV relativeFrom="page">
              <wp:posOffset>2155190</wp:posOffset>
            </wp:positionV>
            <wp:extent cx="6864985" cy="6037580"/>
            <wp:effectExtent l="414020" t="0" r="0" b="0"/>
            <wp:wrapNone/>
            <wp:docPr id="19" name="图片 19" descr="1722216995890"/>
            <wp:cNvGraphicFramePr/>
            <a:graphic xmlns:a="http://schemas.openxmlformats.org/drawingml/2006/main">
              <a:graphicData uri="http://schemas.openxmlformats.org/drawingml/2006/picture">
                <pic:pic xmlns:pic="http://schemas.openxmlformats.org/drawingml/2006/picture">
                  <pic:nvPicPr>
                    <pic:cNvPr id="19" name="图片 19" descr="1722216995890"/>
                    <pic:cNvPicPr/>
                  </pic:nvPicPr>
                  <pic:blipFill>
                    <a:blip r:embed="rId20"/>
                    <a:srcRect r="13747"/>
                    <a:stretch>
                      <a:fillRect/>
                    </a:stretch>
                  </pic:blipFill>
                  <pic:spPr>
                    <a:xfrm rot="5400000">
                      <a:off x="0" y="0"/>
                      <a:ext cx="6864985" cy="6037580"/>
                    </a:xfrm>
                    <a:prstGeom prst="rect">
                      <a:avLst/>
                    </a:prstGeom>
                  </pic:spPr>
                </pic:pic>
              </a:graphicData>
            </a:graphic>
          </wp:anchor>
        </w:drawing>
      </w:r>
    </w:p>
    <w:p w14:paraId="6F370086">
      <w:pPr>
        <w:widowControl/>
        <w:rPr>
          <w:rFonts w:hint="eastAsia" w:ascii="华文中宋" w:hAnsi="华文中宋" w:eastAsia="华文中宋"/>
          <w:sz w:val="24"/>
          <w:szCs w:val="24"/>
          <w:lang w:eastAsia="zh-CN"/>
        </w:rPr>
      </w:pPr>
      <w:r>
        <w:rPr>
          <w:rFonts w:hint="eastAsia"/>
          <w:lang w:eastAsia="zh-CN"/>
        </w:rPr>
        <w:br w:type="page"/>
      </w:r>
    </w:p>
    <w:p w14:paraId="71963EED">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七．增加T-07(2500L缓冲液配制罐)物料管路SIP后微正压以及泄压功能；详细描述如下：</w:t>
      </w:r>
    </w:p>
    <w:p w14:paraId="2BF90CD9">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一、物料管路微正压：微正压气源以热洁净压缩空气为气源，在微正压时关闭前端板式换热器换热功能为管道内提供冷洁净压缩空气，微正压气体经电动减压阀 ERV1601 减压至设定值（压力设定值功能开放）后，打开阀门 PBV1615、PDV1611、PDV1613、PDV1618、PDV1619、</w:t>
      </w:r>
    </w:p>
    <w:p w14:paraId="0C6EB953">
      <w:pPr>
        <w:widowControl/>
        <w:spacing w:line="600" w:lineRule="auto"/>
        <w:rPr>
          <w:rFonts w:hint="eastAsia" w:asciiTheme="majorEastAsia" w:hAnsiTheme="majorEastAsia" w:eastAsiaTheme="majorEastAsia"/>
        </w:rPr>
      </w:pPr>
      <w:r>
        <w:rPr>
          <w:rFonts w:hint="eastAsia" w:asciiTheme="majorEastAsia" w:hAnsiTheme="majorEastAsia" w:eastAsiaTheme="majorEastAsia"/>
        </w:rPr>
        <w:t>PDV1622、PDV1623、PDV1626、PDV1627、PDV1628、PDV1629、PDV1630、PDV1631</w:t>
      </w:r>
    </w:p>
    <w:p w14:paraId="0EC86C7D">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对物料管路进行充压，通过压力传感器 PT1605、PT1606、PT1607对充压值进行检测，当压力值达到设定值后关闭阀门 PBV1615、PDV1619、PDV1623、PDV1627，通过压力传感器PT1605、PT1606、PT1607对管路压力进行检测。</w:t>
      </w:r>
    </w:p>
    <w:p w14:paraId="400B86E5">
      <w:pPr>
        <w:rPr>
          <w:lang w:eastAsia="zh-CN"/>
        </w:rPr>
      </w:pPr>
      <w:r>
        <w:rPr>
          <w:rFonts w:hint="eastAsia"/>
          <w:lang w:eastAsia="zh-CN"/>
        </w:rPr>
        <w:t>管路末端回CIP站部分、与热排连接部分、与第三方设备连接部分不微正压。</w:t>
      </w:r>
    </w:p>
    <w:p w14:paraId="1FD4C162">
      <w:pPr>
        <w:widowControl/>
        <w:spacing w:line="600" w:lineRule="auto"/>
        <w:rPr>
          <w:rFonts w:hint="eastAsia" w:asciiTheme="majorEastAsia" w:hAnsiTheme="majorEastAsia" w:eastAsiaTheme="majorEastAsia"/>
          <w:lang w:eastAsia="zh-CN"/>
        </w:rPr>
      </w:pPr>
    </w:p>
    <w:p w14:paraId="39F6A7E4">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二、完整性检测时的泄压：SIP 后只对第一次滤芯做完整性检测，关闭阀门 PDV1622，打开阀门 PDV1621,PBV1612,PBV1604对第一级过滤器TF1602所在管路进行泄压，其余物料管路维持微正压状态。</w:t>
      </w:r>
    </w:p>
    <w:p w14:paraId="46939D4F">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三、物料管路泄压：打开 PDV1621、PDV1625、PDV1628、PBV1612、PBV1604 物料管路压力通过隔离管顶部呼吸器进行泄压.</w:t>
      </w:r>
    </w:p>
    <w:p w14:paraId="19B7CE10">
      <w:pPr>
        <w:rPr>
          <w:rFonts w:hint="eastAsia"/>
          <w:lang w:eastAsia="zh-CN"/>
        </w:rPr>
      </w:pPr>
      <w:r>
        <w:rPr>
          <w:rFonts w:hint="eastAsia"/>
          <w:lang w:eastAsia="zh-CN"/>
        </w:rPr>
        <w:br w:type="page"/>
      </w:r>
    </w:p>
    <w:p w14:paraId="0E95BD36">
      <w:r>
        <w:rPr>
          <w:rFonts w:hint="eastAsia"/>
        </w:rPr>
        <w:drawing>
          <wp:anchor distT="0" distB="0" distL="114300" distR="114300" simplePos="0" relativeHeight="251666432" behindDoc="0" locked="0" layoutInCell="1" allowOverlap="1">
            <wp:simplePos x="0" y="0"/>
            <wp:positionH relativeFrom="column">
              <wp:posOffset>-558800</wp:posOffset>
            </wp:positionH>
            <wp:positionV relativeFrom="paragraph">
              <wp:posOffset>460375</wp:posOffset>
            </wp:positionV>
            <wp:extent cx="6860540" cy="5622290"/>
            <wp:effectExtent l="619125" t="0" r="0" b="0"/>
            <wp:wrapNone/>
            <wp:docPr id="20" name="图片 20" descr="172221716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22217169688"/>
                    <pic:cNvPicPr>
                      <a:picLocks noChangeAspect="1"/>
                    </pic:cNvPicPr>
                  </pic:nvPicPr>
                  <pic:blipFill>
                    <a:blip r:embed="rId21"/>
                    <a:srcRect r="13644"/>
                    <a:stretch>
                      <a:fillRect/>
                    </a:stretch>
                  </pic:blipFill>
                  <pic:spPr>
                    <a:xfrm rot="5400000">
                      <a:off x="0" y="0"/>
                      <a:ext cx="6860540" cy="5622290"/>
                    </a:xfrm>
                    <a:prstGeom prst="rect">
                      <a:avLst/>
                    </a:prstGeom>
                  </pic:spPr>
                </pic:pic>
              </a:graphicData>
            </a:graphic>
          </wp:anchor>
        </w:drawing>
      </w:r>
      <w:r>
        <w:rPr>
          <w:rFonts w:hint="eastAsia"/>
          <w:lang w:eastAsia="zh-CN"/>
        </w:rPr>
        <w:br w:type="page"/>
      </w:r>
    </w:p>
    <w:p w14:paraId="11DE551C">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八．增加T-08(1500L缓冲液储存罐)物料管路SIP后微正压以及泄压功能；详细描述如下：</w:t>
      </w:r>
    </w:p>
    <w:p w14:paraId="1973D5A3">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一、物料管路微正压：微正压气体经电动减压阀 ERV1701减压至设定值（压力设定值功能开放）后，打开阀门 PBV1701、PDV1708、PDV1703、PDV1712、PDV1718、PDV1719对物料管路进行充压，通过压力传感器 PT1702、PT1703 对充压值进行检测，当压力值达到设定值后关闭阀门 PBV1701、PDV1708、PDV1703、PDV1712，通过压力传感器PT1702、PT1703对管路压力进行检测；</w:t>
      </w:r>
    </w:p>
    <w:p w14:paraId="3F12DE71">
      <w:pPr>
        <w:rPr>
          <w:lang w:eastAsia="zh-CN"/>
        </w:rPr>
      </w:pPr>
      <w:r>
        <w:rPr>
          <w:rFonts w:hint="eastAsia"/>
          <w:lang w:eastAsia="zh-CN"/>
        </w:rPr>
        <w:t>管路末端回CIP站部分、与热排连接部分、与第三方设备连接部分不微正压。</w:t>
      </w:r>
    </w:p>
    <w:p w14:paraId="425E84A1">
      <w:pPr>
        <w:widowControl/>
        <w:spacing w:line="600" w:lineRule="auto"/>
        <w:rPr>
          <w:rFonts w:hint="eastAsia" w:asciiTheme="majorEastAsia" w:hAnsiTheme="majorEastAsia" w:eastAsiaTheme="majorEastAsia"/>
          <w:lang w:eastAsia="zh-CN"/>
        </w:rPr>
      </w:pPr>
    </w:p>
    <w:p w14:paraId="0BD7861D">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二、物料管路泄压：管路泄压时压力往罐内泄压，打开阀门PDV1710、PDV171</w:t>
      </w:r>
      <w:r>
        <w:rPr>
          <w:rFonts w:hint="eastAsia" w:asciiTheme="majorEastAsia" w:hAnsiTheme="majorEastAsia" w:eastAsiaTheme="majorEastAsia"/>
          <w:lang w:val="en-US" w:eastAsia="zh-CN"/>
        </w:rPr>
        <w:t>1</w:t>
      </w:r>
      <w:r>
        <w:rPr>
          <w:rFonts w:hint="eastAsia" w:asciiTheme="majorEastAsia" w:hAnsiTheme="majorEastAsia" w:eastAsiaTheme="majorEastAsia"/>
          <w:lang w:eastAsia="zh-CN"/>
        </w:rPr>
        <w:t>、PDV171</w:t>
      </w:r>
      <w:r>
        <w:rPr>
          <w:rFonts w:hint="eastAsia" w:asciiTheme="majorEastAsia" w:hAnsiTheme="majorEastAsia" w:eastAsiaTheme="majorEastAsia"/>
          <w:lang w:val="en-US" w:eastAsia="zh-CN"/>
        </w:rPr>
        <w:t>3</w:t>
      </w:r>
      <w:r>
        <w:rPr>
          <w:rFonts w:hint="eastAsia" w:asciiTheme="majorEastAsia" w:hAnsiTheme="majorEastAsia" w:eastAsiaTheme="majorEastAsia"/>
          <w:lang w:eastAsia="zh-CN"/>
        </w:rPr>
        <w:t>、PDV1718或1719对管路进行泄压；空闲管路则继续维持微正压状态。</w:t>
      </w:r>
    </w:p>
    <w:p w14:paraId="725C44F2">
      <w:pPr>
        <w:widowControl/>
        <w:rPr>
          <w:lang w:eastAsia="zh-CN"/>
        </w:rPr>
      </w:pPr>
      <w:r>
        <w:rPr>
          <w:rFonts w:hint="eastAsia"/>
          <w:lang w:eastAsia="zh-CN"/>
        </w:rPr>
        <w:br w:type="page"/>
      </w:r>
    </w:p>
    <w:p w14:paraId="073D7891">
      <w:pPr>
        <w:widowControl/>
      </w:pPr>
    </w:p>
    <w:p w14:paraId="58CDE409">
      <w:pPr>
        <w:widowControl/>
      </w:pPr>
      <w:r>
        <w:drawing>
          <wp:anchor distT="0" distB="0" distL="114300" distR="114300" simplePos="0" relativeHeight="251667456" behindDoc="0" locked="0" layoutInCell="1" allowOverlap="1">
            <wp:simplePos x="0" y="0"/>
            <wp:positionH relativeFrom="column">
              <wp:posOffset>-397510</wp:posOffset>
            </wp:positionH>
            <wp:positionV relativeFrom="paragraph">
              <wp:posOffset>426720</wp:posOffset>
            </wp:positionV>
            <wp:extent cx="6882130" cy="5613400"/>
            <wp:effectExtent l="634365"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22"/>
                    <a:srcRect r="13600"/>
                    <a:stretch>
                      <a:fillRect/>
                    </a:stretch>
                  </pic:blipFill>
                  <pic:spPr>
                    <a:xfrm rot="5400000">
                      <a:off x="0" y="0"/>
                      <a:ext cx="6882130" cy="5613400"/>
                    </a:xfrm>
                    <a:prstGeom prst="rect">
                      <a:avLst/>
                    </a:prstGeom>
                    <a:noFill/>
                    <a:ln>
                      <a:noFill/>
                    </a:ln>
                  </pic:spPr>
                </pic:pic>
              </a:graphicData>
            </a:graphic>
          </wp:anchor>
        </w:drawing>
      </w:r>
    </w:p>
    <w:p w14:paraId="6DB20B4D">
      <w:pPr>
        <w:widowControl/>
      </w:pPr>
      <w:r>
        <w:rPr>
          <w:rFonts w:hint="eastAsia"/>
        </w:rPr>
        <w:br w:type="page"/>
      </w:r>
    </w:p>
    <w:p w14:paraId="33AC0876">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九．增加T-09(50L水解罐)物料管路SIP后微正压以及泄压功能；详细描述如下：</w:t>
      </w:r>
    </w:p>
    <w:p w14:paraId="69CD5E0C">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1、物料管路微正压：微正压气体经电动减压阀 ERV2001减压至设定值（压力设定值功能开放）后，打开阀门PDV2005、PDV2010、PDV2009、PDV2011、PDV2016 对物料管路进行充压，通过压力传感器PT2002对充压值进行检测，当压力值达到设定值后关闭阀门PDV2005、PDV2010，通过压力传感器 PT2002对管路压力进行检测；</w:t>
      </w:r>
    </w:p>
    <w:p w14:paraId="78020001">
      <w:pPr>
        <w:rPr>
          <w:lang w:eastAsia="zh-CN"/>
        </w:rPr>
      </w:pPr>
      <w:r>
        <w:rPr>
          <w:rFonts w:hint="eastAsia"/>
          <w:lang w:eastAsia="zh-CN"/>
        </w:rPr>
        <w:t>管路末端回CIP站部分、与热排连接部分、与第三方设备连接部分不参与微正压；</w:t>
      </w:r>
    </w:p>
    <w:p w14:paraId="77EACED4">
      <w:pPr>
        <w:rPr>
          <w:lang w:eastAsia="zh-CN"/>
        </w:rPr>
      </w:pPr>
    </w:p>
    <w:p w14:paraId="44B8D00A">
      <w:pPr>
        <w:pStyle w:val="53"/>
        <w:widowControl/>
        <w:numPr>
          <w:ilvl w:val="0"/>
          <w:numId w:val="9"/>
        </w:numPr>
        <w:spacing w:line="600" w:lineRule="auto"/>
        <w:ind w:firstLineChars="0"/>
      </w:pPr>
      <w:r>
        <w:rPr>
          <w:rFonts w:hint="eastAsia" w:asciiTheme="majorEastAsia" w:hAnsiTheme="majorEastAsia" w:eastAsiaTheme="majorEastAsia"/>
        </w:rPr>
        <w:t>物料管路泄压；管路泄压时压力往罐内泄压，打开阀门PDV2008管路进行泄压；</w:t>
      </w:r>
    </w:p>
    <w:p w14:paraId="0111EDAC">
      <w:pPr>
        <w:pStyle w:val="53"/>
        <w:numPr>
          <w:ilvl w:val="0"/>
          <w:numId w:val="9"/>
        </w:numPr>
        <w:spacing w:line="480" w:lineRule="auto"/>
        <w:ind w:firstLineChars="0"/>
        <w:rPr>
          <w:rFonts w:hint="eastAsia" w:ascii="华文中宋" w:hAnsi="华文中宋" w:eastAsia="华文中宋"/>
          <w:sz w:val="24"/>
          <w:szCs w:val="24"/>
        </w:rPr>
      </w:pPr>
      <w:r>
        <w:rPr>
          <w:rFonts w:hint="eastAsia" w:asciiTheme="majorEastAsia" w:hAnsiTheme="majorEastAsia" w:eastAsiaTheme="majorEastAsia"/>
        </w:rPr>
        <w:t>阀门PDV1703与PDV1708之间的管路需要与罐体一同灭菌</w:t>
      </w:r>
      <w:r>
        <w:rPr>
          <w:rFonts w:hint="eastAsia" w:ascii="华文中宋" w:hAnsi="华文中宋" w:eastAsia="华文中宋"/>
          <w:sz w:val="24"/>
          <w:szCs w:val="24"/>
        </w:rPr>
        <w:t>。</w:t>
      </w:r>
    </w:p>
    <w:p w14:paraId="30C45101">
      <w:pPr>
        <w:pStyle w:val="53"/>
        <w:widowControl/>
        <w:numPr>
          <w:ilvl w:val="0"/>
          <w:numId w:val="9"/>
        </w:numPr>
        <w:spacing w:line="600" w:lineRule="auto"/>
        <w:ind w:firstLineChars="0"/>
      </w:pPr>
      <w:r>
        <w:rPr>
          <w:rFonts w:hint="eastAsia"/>
        </w:rPr>
        <w:br w:type="page"/>
      </w:r>
    </w:p>
    <w:p w14:paraId="26BE5328">
      <w:pPr>
        <w:widowControl/>
      </w:pPr>
    </w:p>
    <w:p w14:paraId="76645D2A">
      <w:pPr>
        <w:widowControl/>
      </w:pPr>
      <w:r>
        <w:rPr>
          <w:rFonts w:hint="eastAsia"/>
        </w:rPr>
        <w:drawing>
          <wp:anchor distT="0" distB="0" distL="114300" distR="114300" simplePos="0" relativeHeight="251668480" behindDoc="0" locked="0" layoutInCell="1" allowOverlap="1">
            <wp:simplePos x="0" y="0"/>
            <wp:positionH relativeFrom="column">
              <wp:posOffset>-360045</wp:posOffset>
            </wp:positionH>
            <wp:positionV relativeFrom="paragraph">
              <wp:posOffset>476250</wp:posOffset>
            </wp:positionV>
            <wp:extent cx="6907530" cy="5642610"/>
            <wp:effectExtent l="632460" t="0" r="0" b="0"/>
            <wp:wrapNone/>
            <wp:docPr id="22" name="图片 22" descr="172221742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1722217429234"/>
                    <pic:cNvPicPr>
                      <a:picLocks noChangeAspect="1"/>
                    </pic:cNvPicPr>
                  </pic:nvPicPr>
                  <pic:blipFill>
                    <a:blip r:embed="rId23"/>
                    <a:srcRect r="13509"/>
                    <a:stretch>
                      <a:fillRect/>
                    </a:stretch>
                  </pic:blipFill>
                  <pic:spPr>
                    <a:xfrm rot="5400000">
                      <a:off x="0" y="0"/>
                      <a:ext cx="6907530" cy="5642610"/>
                    </a:xfrm>
                    <a:prstGeom prst="rect">
                      <a:avLst/>
                    </a:prstGeom>
                  </pic:spPr>
                </pic:pic>
              </a:graphicData>
            </a:graphic>
          </wp:anchor>
        </w:drawing>
      </w:r>
    </w:p>
    <w:p w14:paraId="0357113E">
      <w:pPr>
        <w:widowControl/>
      </w:pPr>
      <w:r>
        <w:rPr>
          <w:rFonts w:hint="eastAsia"/>
        </w:rPr>
        <w:br w:type="page"/>
      </w:r>
    </w:p>
    <w:p w14:paraId="7091E588">
      <w:pPr>
        <w:widowControl/>
        <w:spacing w:line="600" w:lineRule="auto"/>
        <w:ind w:firstLine="220" w:firstLineChars="100"/>
        <w:rPr>
          <w:rFonts w:hint="eastAsia" w:asciiTheme="majorEastAsia" w:hAnsiTheme="majorEastAsia" w:eastAsiaTheme="majorEastAsia"/>
          <w:lang w:eastAsia="zh-CN"/>
        </w:rPr>
      </w:pPr>
      <w:r>
        <w:rPr>
          <w:rFonts w:hint="eastAsia" w:asciiTheme="majorEastAsia" w:hAnsiTheme="majorEastAsia" w:eastAsiaTheme="majorEastAsia"/>
          <w:lang w:eastAsia="zh-CN"/>
        </w:rPr>
        <w:t>十．增加T-10(2500L缓冲液储存罐)物料管路SIP后微正压以及泄压功能；详细描述如下：</w:t>
      </w:r>
    </w:p>
    <w:p w14:paraId="281F7A8F">
      <w:pPr>
        <w:pStyle w:val="53"/>
        <w:widowControl/>
        <w:spacing w:line="600" w:lineRule="auto"/>
        <w:ind w:left="420" w:firstLine="0" w:firstLineChars="0"/>
        <w:jc w:val="left"/>
        <w:rPr>
          <w:rFonts w:hint="eastAsia" w:asciiTheme="majorEastAsia" w:hAnsiTheme="majorEastAsia" w:eastAsiaTheme="majorEastAsia"/>
          <w:sz w:val="20"/>
          <w:szCs w:val="20"/>
        </w:rPr>
      </w:pPr>
      <w:r>
        <w:rPr>
          <w:rFonts w:hint="eastAsia" w:asciiTheme="majorEastAsia" w:hAnsiTheme="majorEastAsia" w:eastAsiaTheme="majorEastAsia"/>
          <w:sz w:val="20"/>
          <w:szCs w:val="20"/>
        </w:rPr>
        <w:t>1</w:t>
      </w:r>
      <w:r>
        <w:rPr>
          <w:rFonts w:hint="eastAsia" w:asciiTheme="majorEastAsia" w:hAnsiTheme="majorEastAsia" w:eastAsiaTheme="majorEastAsia"/>
          <w:sz w:val="20"/>
          <w:szCs w:val="20"/>
          <w:lang w:eastAsia="zh-CN"/>
        </w:rPr>
        <w:t>.</w:t>
      </w:r>
      <w:r>
        <w:rPr>
          <w:rFonts w:hint="eastAsia" w:asciiTheme="majorEastAsia" w:hAnsiTheme="majorEastAsia" w:eastAsiaTheme="majorEastAsia"/>
          <w:sz w:val="20"/>
          <w:szCs w:val="20"/>
        </w:rPr>
        <w:t>物料管路微正压：微正压气体经电动减压阀 ERV2101减压至设定值（压力设定值功能开放）后，打开阀门 PDV2105、PDV2110、PDV2109、PDV2111、PDV2116、PDV2117 对物料管路进行充压，通过压力传感器PT2102、PT2301、PT2302 对充压值进行检测，当压力值达到设定值后关闭阀门 PDV2105、PDV2110，通过压力传感器PT2002对管路压力进行检测</w:t>
      </w:r>
    </w:p>
    <w:p w14:paraId="0AC84D94">
      <w:pPr>
        <w:rPr>
          <w:lang w:eastAsia="zh-CN"/>
        </w:rPr>
      </w:pPr>
      <w:r>
        <w:rPr>
          <w:lang w:eastAsia="zh-CN"/>
        </w:rPr>
        <w:tab/>
      </w:r>
      <w:r>
        <w:rPr>
          <w:rFonts w:hint="eastAsia"/>
          <w:lang w:eastAsia="zh-CN"/>
        </w:rPr>
        <w:t>管路末端回CIP站部分、与热排连接部分、与第三方设备连接部分不微正压。</w:t>
      </w:r>
    </w:p>
    <w:p w14:paraId="0550E0AF">
      <w:pPr>
        <w:pStyle w:val="53"/>
        <w:widowControl/>
        <w:spacing w:line="600" w:lineRule="auto"/>
        <w:ind w:left="420" w:firstLine="0" w:firstLineChars="0"/>
        <w:jc w:val="left"/>
        <w:rPr>
          <w:rFonts w:hint="eastAsia" w:asciiTheme="majorEastAsia" w:hAnsiTheme="majorEastAsia" w:eastAsiaTheme="majorEastAsia"/>
          <w:sz w:val="20"/>
          <w:szCs w:val="20"/>
          <w:lang w:val="en-CA"/>
        </w:rPr>
      </w:pPr>
    </w:p>
    <w:p w14:paraId="5AAD8602">
      <w:pPr>
        <w:pStyle w:val="53"/>
        <w:widowControl/>
        <w:numPr>
          <w:ilvl w:val="0"/>
          <w:numId w:val="0"/>
        </w:numPr>
        <w:spacing w:line="600" w:lineRule="auto"/>
        <w:ind w:left="440" w:leftChars="0"/>
        <w:rPr>
          <w:rFonts w:hint="eastAsia" w:asciiTheme="majorEastAsia" w:hAnsiTheme="majorEastAsia" w:eastAsiaTheme="majorEastAsia"/>
        </w:rPr>
      </w:pPr>
      <w:r>
        <w:rPr>
          <w:rFonts w:hint="eastAsia" w:asciiTheme="majorEastAsia" w:hAnsiTheme="majorEastAsia" w:eastAsiaTheme="majorEastAsia"/>
          <w:lang w:val="en-US" w:eastAsia="zh-CN"/>
        </w:rPr>
        <w:t>2.</w:t>
      </w:r>
      <w:r>
        <w:rPr>
          <w:rFonts w:hint="eastAsia" w:asciiTheme="majorEastAsia" w:hAnsiTheme="majorEastAsia" w:eastAsiaTheme="majorEastAsia"/>
        </w:rPr>
        <w:t>物料管路泄压：管路泄压时压力往层析系统泄压；闲置管道继续维持微正压状态</w:t>
      </w:r>
    </w:p>
    <w:p w14:paraId="464D5930">
      <w:pPr>
        <w:widowControl/>
        <w:rPr>
          <w:lang w:eastAsia="zh-CN"/>
        </w:rPr>
      </w:pPr>
      <w:r>
        <w:rPr>
          <w:rFonts w:hint="eastAsia"/>
          <w:lang w:eastAsia="zh-CN"/>
        </w:rPr>
        <w:br w:type="page"/>
      </w:r>
    </w:p>
    <w:p w14:paraId="2027EE18">
      <w:pPr>
        <w:widowControl/>
      </w:pPr>
    </w:p>
    <w:p w14:paraId="2063502B">
      <w:pPr>
        <w:widowControl/>
      </w:pPr>
      <w:r>
        <w:rPr>
          <w:rFonts w:hint="eastAsia"/>
        </w:rPr>
        <w:drawing>
          <wp:anchor distT="0" distB="0" distL="114300" distR="114300" simplePos="0" relativeHeight="251669504" behindDoc="0" locked="0" layoutInCell="1" allowOverlap="1">
            <wp:simplePos x="0" y="0"/>
            <wp:positionH relativeFrom="column">
              <wp:posOffset>-383540</wp:posOffset>
            </wp:positionH>
            <wp:positionV relativeFrom="paragraph">
              <wp:posOffset>408305</wp:posOffset>
            </wp:positionV>
            <wp:extent cx="6894195" cy="5659755"/>
            <wp:effectExtent l="617220" t="0" r="0" b="0"/>
            <wp:wrapNone/>
            <wp:docPr id="23" name="图片 23" descr="1722217566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722217566604"/>
                    <pic:cNvPicPr>
                      <a:picLocks noChangeAspect="1"/>
                    </pic:cNvPicPr>
                  </pic:nvPicPr>
                  <pic:blipFill>
                    <a:blip r:embed="rId24"/>
                    <a:srcRect r="13847"/>
                    <a:stretch>
                      <a:fillRect/>
                    </a:stretch>
                  </pic:blipFill>
                  <pic:spPr>
                    <a:xfrm rot="5400000">
                      <a:off x="0" y="0"/>
                      <a:ext cx="6894195" cy="5659755"/>
                    </a:xfrm>
                    <a:prstGeom prst="rect">
                      <a:avLst/>
                    </a:prstGeom>
                  </pic:spPr>
                </pic:pic>
              </a:graphicData>
            </a:graphic>
          </wp:anchor>
        </w:drawing>
      </w:r>
    </w:p>
    <w:p w14:paraId="04C33965">
      <w:pPr>
        <w:widowControl/>
        <w:rPr>
          <w:rFonts w:hint="eastAsia" w:ascii="华文中宋" w:hAnsi="华文中宋" w:eastAsia="华文中宋"/>
          <w:sz w:val="24"/>
          <w:szCs w:val="24"/>
          <w:lang w:eastAsia="zh-CN"/>
        </w:rPr>
      </w:pPr>
      <w:r>
        <w:rPr>
          <w:rFonts w:hint="eastAsia"/>
          <w:lang w:eastAsia="zh-CN"/>
        </w:rPr>
        <w:br w:type="page"/>
      </w:r>
    </w:p>
    <w:p w14:paraId="460D6FD6">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十一．增加T-11(1500L缓冲液储存罐)物料管路SIP后微正压微正压以及泄压功能；详细描述如下：</w:t>
      </w:r>
    </w:p>
    <w:p w14:paraId="0C884A0C">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1、物料管路微正压：微正压气体经电动减压阀 ERV2201减压至设定值（压力设定值功能开放）后，打开阀门 PDV2205、PDV2210、PDV2209、PDV2211、PDV2216、PDV2217对物料管路进行充压，通过压力传感器 PT2303、PT2304 对充压值进行检测，当压力值达到设定值后关闭阀门PDV2305,PDV2310，通过压力传感器 PT2303,PT2304对管路压力进行检测；</w:t>
      </w:r>
    </w:p>
    <w:p w14:paraId="3D161646">
      <w:pPr>
        <w:rPr>
          <w:lang w:eastAsia="zh-CN"/>
        </w:rPr>
      </w:pPr>
      <w:r>
        <w:rPr>
          <w:rFonts w:hint="eastAsia"/>
          <w:lang w:eastAsia="zh-CN"/>
        </w:rPr>
        <w:t>管路末端回CIP站部分、与热排连接部分、与第三方设备连接部分不微正压。</w:t>
      </w:r>
    </w:p>
    <w:p w14:paraId="6F9B8A50">
      <w:pPr>
        <w:widowControl/>
        <w:spacing w:line="600" w:lineRule="auto"/>
        <w:rPr>
          <w:rFonts w:hint="eastAsia" w:asciiTheme="majorEastAsia" w:hAnsiTheme="majorEastAsia" w:eastAsiaTheme="majorEastAsia"/>
          <w:lang w:eastAsia="zh-CN"/>
        </w:rPr>
      </w:pPr>
    </w:p>
    <w:p w14:paraId="638D7803">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2、物料管路泄压：管路泄压时压力往碱罐，层析系统内泄压。</w:t>
      </w:r>
    </w:p>
    <w:p w14:paraId="507D9954">
      <w:pPr>
        <w:widowControl/>
        <w:rPr>
          <w:lang w:eastAsia="zh-CN"/>
        </w:rPr>
      </w:pPr>
      <w:r>
        <w:rPr>
          <w:rFonts w:hint="eastAsia"/>
          <w:lang w:eastAsia="zh-CN"/>
        </w:rPr>
        <w:br w:type="page"/>
      </w:r>
    </w:p>
    <w:p w14:paraId="5C752E31">
      <w:pPr>
        <w:widowControl/>
      </w:pPr>
    </w:p>
    <w:p w14:paraId="7D7009D9">
      <w:pPr>
        <w:widowControl/>
      </w:pPr>
      <w:r>
        <w:rPr>
          <w:rFonts w:hint="eastAsia"/>
        </w:rPr>
        <w:drawing>
          <wp:anchor distT="0" distB="0" distL="114300" distR="114300" simplePos="0" relativeHeight="251670528" behindDoc="0" locked="0" layoutInCell="1" allowOverlap="1">
            <wp:simplePos x="0" y="0"/>
            <wp:positionH relativeFrom="column">
              <wp:posOffset>-333375</wp:posOffset>
            </wp:positionH>
            <wp:positionV relativeFrom="paragraph">
              <wp:posOffset>424815</wp:posOffset>
            </wp:positionV>
            <wp:extent cx="6878955" cy="5629910"/>
            <wp:effectExtent l="624840" t="0" r="0" b="0"/>
            <wp:wrapNone/>
            <wp:docPr id="24" name="图片 24" descr="1722217689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722217689350"/>
                    <pic:cNvPicPr>
                      <a:picLocks noChangeAspect="1"/>
                    </pic:cNvPicPr>
                  </pic:nvPicPr>
                  <pic:blipFill>
                    <a:blip r:embed="rId25"/>
                    <a:srcRect r="13647"/>
                    <a:stretch>
                      <a:fillRect/>
                    </a:stretch>
                  </pic:blipFill>
                  <pic:spPr>
                    <a:xfrm rot="5400000">
                      <a:off x="0" y="0"/>
                      <a:ext cx="6878955" cy="5629910"/>
                    </a:xfrm>
                    <a:prstGeom prst="rect">
                      <a:avLst/>
                    </a:prstGeom>
                  </pic:spPr>
                </pic:pic>
              </a:graphicData>
            </a:graphic>
          </wp:anchor>
        </w:drawing>
      </w:r>
    </w:p>
    <w:p w14:paraId="4175FA49">
      <w:pPr>
        <w:widowControl/>
        <w:rPr>
          <w:rFonts w:hint="eastAsia" w:ascii="华文中宋" w:hAnsi="华文中宋" w:eastAsia="华文中宋"/>
          <w:sz w:val="24"/>
          <w:szCs w:val="24"/>
          <w:lang w:eastAsia="zh-CN"/>
        </w:rPr>
      </w:pPr>
      <w:r>
        <w:rPr>
          <w:rFonts w:hint="eastAsia"/>
          <w:lang w:eastAsia="zh-CN"/>
        </w:rPr>
        <w:br w:type="page"/>
      </w:r>
    </w:p>
    <w:p w14:paraId="0043795F">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十二．增加T-13(300L碱液储罐B)物料管路SIP后微正压微正压以及泄压功能；详细描述如下：</w:t>
      </w:r>
    </w:p>
    <w:p w14:paraId="3793E3DD">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1、物料管路微正压：微正压气体经电动减压阀 ERV2501 减压至设定值（压力设定值功能开放）后，打开阀门PDV2518、PDV2509、PDV2508、PDV2510、PDV2801对物料管路进行充压，通过压力传感器PT2502对充压值进行检测，当压力值达到设定值后关闭阀门PDV2518、PDV2509，通过压力传感器 PT2501 对管路压力进行检测</w:t>
      </w:r>
    </w:p>
    <w:p w14:paraId="2795C97D">
      <w:pPr>
        <w:rPr>
          <w:lang w:eastAsia="zh-CN"/>
        </w:rPr>
      </w:pPr>
      <w:r>
        <w:rPr>
          <w:rFonts w:hint="eastAsia"/>
          <w:lang w:eastAsia="zh-CN"/>
        </w:rPr>
        <w:t>管路末端回CIP站部分、与热排连接部分、与第三方设备连接部分不微正压。</w:t>
      </w:r>
    </w:p>
    <w:p w14:paraId="18058A42">
      <w:pPr>
        <w:widowControl/>
        <w:spacing w:line="600" w:lineRule="auto"/>
        <w:rPr>
          <w:rFonts w:hint="eastAsia" w:asciiTheme="majorEastAsia" w:hAnsiTheme="majorEastAsia" w:eastAsiaTheme="majorEastAsia"/>
          <w:lang w:eastAsia="zh-CN"/>
        </w:rPr>
      </w:pPr>
    </w:p>
    <w:p w14:paraId="3F997186">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2、物料管路泄压：管路泄庄时压力往罐内泄压，打开阀门 PDV2507 管路进行泄压；</w:t>
      </w:r>
    </w:p>
    <w:p w14:paraId="660F98E9">
      <w:pPr>
        <w:rPr>
          <w:lang w:eastAsia="zh-CN"/>
        </w:rPr>
      </w:pPr>
      <w:r>
        <w:rPr>
          <w:rFonts w:hint="eastAsia"/>
          <w:lang w:eastAsia="zh-CN"/>
        </w:rPr>
        <w:br w:type="page"/>
      </w:r>
    </w:p>
    <w:p w14:paraId="366F6775">
      <w:pPr>
        <w:widowControl/>
      </w:pPr>
    </w:p>
    <w:p w14:paraId="7F6A0D0A">
      <w:pPr>
        <w:widowControl/>
      </w:pPr>
      <w:r>
        <w:rPr>
          <w:rFonts w:hint="eastAsia"/>
        </w:rPr>
        <w:drawing>
          <wp:anchor distT="0" distB="0" distL="114300" distR="114300" simplePos="0" relativeHeight="251671552" behindDoc="0" locked="0" layoutInCell="1" allowOverlap="1">
            <wp:simplePos x="0" y="0"/>
            <wp:positionH relativeFrom="column">
              <wp:posOffset>-326390</wp:posOffset>
            </wp:positionH>
            <wp:positionV relativeFrom="paragraph">
              <wp:posOffset>448310</wp:posOffset>
            </wp:positionV>
            <wp:extent cx="6877685" cy="5645150"/>
            <wp:effectExtent l="616585" t="0" r="0" b="0"/>
            <wp:wrapNone/>
            <wp:docPr id="25" name="图片 25" descr="1722217800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1722217800769"/>
                    <pic:cNvPicPr>
                      <a:picLocks noChangeAspect="1"/>
                    </pic:cNvPicPr>
                  </pic:nvPicPr>
                  <pic:blipFill>
                    <a:blip r:embed="rId26"/>
                    <a:srcRect r="13759"/>
                    <a:stretch>
                      <a:fillRect/>
                    </a:stretch>
                  </pic:blipFill>
                  <pic:spPr>
                    <a:xfrm rot="5400000">
                      <a:off x="0" y="0"/>
                      <a:ext cx="6877685" cy="5645150"/>
                    </a:xfrm>
                    <a:prstGeom prst="rect">
                      <a:avLst/>
                    </a:prstGeom>
                  </pic:spPr>
                </pic:pic>
              </a:graphicData>
            </a:graphic>
          </wp:anchor>
        </w:drawing>
      </w:r>
    </w:p>
    <w:p w14:paraId="639826B4">
      <w:pPr>
        <w:widowControl/>
        <w:rPr>
          <w:rFonts w:hint="eastAsia" w:ascii="华文中宋" w:hAnsi="华文中宋" w:eastAsia="华文中宋"/>
          <w:sz w:val="24"/>
          <w:szCs w:val="24"/>
          <w:lang w:eastAsia="zh-CN"/>
        </w:rPr>
      </w:pPr>
      <w:r>
        <w:rPr>
          <w:rFonts w:hint="eastAsia"/>
          <w:lang w:eastAsia="zh-CN"/>
        </w:rPr>
        <w:br w:type="page"/>
      </w:r>
    </w:p>
    <w:p w14:paraId="01D1417B">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十三．增加T-12(碱液储罐A)物料管路SIP后微正压微正压以及泄压功能；详细描述如下：</w:t>
      </w:r>
    </w:p>
    <w:p w14:paraId="53C9BDCF">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1、物料管路微正压：微正压气体经电动减压阀 ERV2701减压至设定值（压力设定值功能开放）后，打开阀门PDV2718、PDV2709、PDV2708、PDV2710、PDV2901 对物料管路进行充压，通过压力传感器PT2902对充压值进行检测，当压力值达到设定值后关闭阀门 PDV2718、PDV2709，通过压力传感器 PT2501 对管路压力进行检测</w:t>
      </w:r>
    </w:p>
    <w:p w14:paraId="21638643">
      <w:pPr>
        <w:rPr>
          <w:lang w:eastAsia="zh-CN"/>
        </w:rPr>
      </w:pPr>
      <w:r>
        <w:rPr>
          <w:rFonts w:hint="eastAsia"/>
          <w:lang w:eastAsia="zh-CN"/>
        </w:rPr>
        <w:t>管路末端回CIP站部分、与热排连接部分、与第三方设备连接部分不微正压。</w:t>
      </w:r>
    </w:p>
    <w:p w14:paraId="44B6518E">
      <w:pPr>
        <w:widowControl/>
        <w:spacing w:line="600" w:lineRule="auto"/>
        <w:rPr>
          <w:rFonts w:hint="eastAsia" w:asciiTheme="majorEastAsia" w:hAnsiTheme="majorEastAsia" w:eastAsiaTheme="majorEastAsia"/>
          <w:lang w:eastAsia="zh-CN"/>
        </w:rPr>
      </w:pPr>
    </w:p>
    <w:p w14:paraId="5F11AA5F">
      <w:pPr>
        <w:widowControl/>
        <w:spacing w:line="600" w:lineRule="auto"/>
        <w:rPr>
          <w:rFonts w:hint="eastAsia" w:ascii="华文中宋" w:hAnsi="华文中宋" w:eastAsia="华文中宋"/>
          <w:sz w:val="24"/>
          <w:szCs w:val="24"/>
          <w:lang w:eastAsia="zh-CN"/>
        </w:rPr>
      </w:pPr>
      <w:r>
        <w:rPr>
          <w:rFonts w:hint="eastAsia" w:asciiTheme="majorEastAsia" w:hAnsiTheme="majorEastAsia" w:eastAsiaTheme="majorEastAsia"/>
          <w:lang w:eastAsia="zh-CN"/>
        </w:rPr>
        <w:t>2、物料管路泄压：管路泄压时压力往罐内泄压，打开阀门PDV2707 管路进行泄压。</w:t>
      </w:r>
      <w:r>
        <w:rPr>
          <w:rFonts w:hint="eastAsia" w:ascii="华文中宋" w:hAnsi="华文中宋" w:eastAsia="华文中宋"/>
          <w:sz w:val="24"/>
          <w:szCs w:val="24"/>
          <w:lang w:eastAsia="zh-CN"/>
        </w:rPr>
        <w:br w:type="page"/>
      </w:r>
    </w:p>
    <w:p w14:paraId="508D6D2A">
      <w:pPr>
        <w:widowControl/>
      </w:pPr>
    </w:p>
    <w:p w14:paraId="43C1D654">
      <w:pPr>
        <w:widowControl/>
      </w:pPr>
      <w:r>
        <w:rPr>
          <w:rFonts w:hint="eastAsia"/>
        </w:rPr>
        <w:drawing>
          <wp:anchor distT="0" distB="0" distL="114300" distR="114300" simplePos="0" relativeHeight="251672576" behindDoc="0" locked="0" layoutInCell="1" allowOverlap="1">
            <wp:simplePos x="0" y="0"/>
            <wp:positionH relativeFrom="column">
              <wp:posOffset>-372110</wp:posOffset>
            </wp:positionH>
            <wp:positionV relativeFrom="paragraph">
              <wp:posOffset>425450</wp:posOffset>
            </wp:positionV>
            <wp:extent cx="6914515" cy="5656580"/>
            <wp:effectExtent l="629285" t="0" r="0" b="0"/>
            <wp:wrapNone/>
            <wp:docPr id="26" name="图片 26" descr="1722217965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722217965026"/>
                    <pic:cNvPicPr>
                      <a:picLocks noChangeAspect="1"/>
                    </pic:cNvPicPr>
                  </pic:nvPicPr>
                  <pic:blipFill>
                    <a:blip r:embed="rId27"/>
                    <a:srcRect r="13573"/>
                    <a:stretch>
                      <a:fillRect/>
                    </a:stretch>
                  </pic:blipFill>
                  <pic:spPr>
                    <a:xfrm rot="5400000">
                      <a:off x="0" y="0"/>
                      <a:ext cx="6914515" cy="5656580"/>
                    </a:xfrm>
                    <a:prstGeom prst="rect">
                      <a:avLst/>
                    </a:prstGeom>
                  </pic:spPr>
                </pic:pic>
              </a:graphicData>
            </a:graphic>
          </wp:anchor>
        </w:drawing>
      </w:r>
    </w:p>
    <w:p w14:paraId="5E33EAAD">
      <w:pPr>
        <w:spacing w:line="600" w:lineRule="auto"/>
        <w:rPr>
          <w:rFonts w:hint="eastAsia" w:asciiTheme="majorEastAsia" w:hAnsiTheme="majorEastAsia" w:eastAsiaTheme="majorEastAsia"/>
          <w:lang w:eastAsia="zh-CN"/>
        </w:rPr>
      </w:pPr>
      <w:r>
        <w:rPr>
          <w:rFonts w:hint="eastAsia"/>
          <w:lang w:eastAsia="zh-CN"/>
        </w:rPr>
        <w:br w:type="page"/>
      </w:r>
      <w:r>
        <w:rPr>
          <w:rFonts w:asciiTheme="majorEastAsia" w:hAnsiTheme="majorEastAsia" w:eastAsiaTheme="majorEastAsia"/>
          <w:lang w:eastAsia="zh-CN"/>
        </w:rPr>
        <w:t xml:space="preserve"> </w:t>
      </w:r>
      <w:r>
        <w:rPr>
          <w:rFonts w:hint="eastAsia" w:asciiTheme="majorEastAsia" w:hAnsiTheme="majorEastAsia" w:eastAsiaTheme="majorEastAsia"/>
          <w:lang w:eastAsia="zh-CN"/>
        </w:rPr>
        <w:t>十四．增加T-3-01(300L保护剂配制罐)物料管路SIP后微正压微正压以及泄压功能；详细描述如下：</w:t>
      </w:r>
    </w:p>
    <w:p w14:paraId="08BEC64B">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物料管路微正压：微正压气体经电动减压阀ERV3101减压至设定值（压力设定值功能开放）后，打开阀门PDV3119、PDV3109、PDV3108、PDV3110、PDV3113对物料管路进行充压，通过压力传感器PT3102对充压值进行检测，当压力值达到设定值后关闭阀门PDV3119、PDV3109,通过压力传感器PT2501对管路压力进行检测；</w:t>
      </w:r>
    </w:p>
    <w:p w14:paraId="5CBD05A1">
      <w:pPr>
        <w:rPr>
          <w:lang w:eastAsia="zh-CN"/>
        </w:rPr>
      </w:pPr>
      <w:r>
        <w:rPr>
          <w:rFonts w:hint="eastAsia"/>
          <w:lang w:eastAsia="zh-CN"/>
        </w:rPr>
        <w:t>管路末端回CIP站部分、与热排连接部分、与第三方设备连接部分不微正压。</w:t>
      </w:r>
    </w:p>
    <w:p w14:paraId="7D7DC35F">
      <w:pPr>
        <w:widowControl/>
        <w:spacing w:line="600" w:lineRule="auto"/>
        <w:rPr>
          <w:rFonts w:hint="eastAsia" w:asciiTheme="majorEastAsia" w:hAnsiTheme="majorEastAsia" w:eastAsiaTheme="majorEastAsia"/>
          <w:lang w:eastAsia="zh-CN"/>
        </w:rPr>
      </w:pPr>
    </w:p>
    <w:p w14:paraId="19C9DDC0">
      <w:pPr>
        <w:spacing w:line="600" w:lineRule="auto"/>
        <w:rPr>
          <w:rFonts w:hint="eastAsia" w:asciiTheme="majorEastAsia" w:hAnsiTheme="majorEastAsia" w:eastAsiaTheme="majorEastAsia"/>
          <w:lang w:val="en-US" w:eastAsia="zh-CN"/>
        </w:rPr>
      </w:pPr>
      <w:r>
        <w:rPr>
          <w:rFonts w:hint="eastAsia" w:asciiTheme="majorEastAsia" w:hAnsiTheme="majorEastAsia" w:eastAsiaTheme="majorEastAsia"/>
          <w:lang w:eastAsia="zh-CN"/>
        </w:rPr>
        <w:t>2.物料管路泄压：管路泄压时压力往罐内泄压，打开阀门PDVPDV3107管路进行泄压。</w:t>
      </w:r>
    </w:p>
    <w:p w14:paraId="7E4829DB">
      <w:pPr>
        <w:widowControl/>
        <w:rPr>
          <w:lang w:val="en-US" w:eastAsia="zh-CN"/>
        </w:rPr>
      </w:pPr>
    </w:p>
    <w:p w14:paraId="4B1E5008">
      <w:pPr>
        <w:widowControl/>
        <w:rPr>
          <w:lang w:eastAsia="zh-CN"/>
        </w:rPr>
      </w:pPr>
      <w:r>
        <w:rPr>
          <w:rFonts w:hint="eastAsia"/>
          <w:lang w:eastAsia="zh-CN"/>
        </w:rPr>
        <w:br w:type="page"/>
      </w:r>
    </w:p>
    <w:p w14:paraId="268D9ECB">
      <w:pPr>
        <w:widowControl/>
      </w:pPr>
    </w:p>
    <w:p w14:paraId="64F12EF3">
      <w:pPr>
        <w:widowControl/>
      </w:pPr>
      <w:r>
        <w:rPr>
          <w:rFonts w:hint="eastAsia"/>
        </w:rPr>
        <w:drawing>
          <wp:anchor distT="0" distB="0" distL="114300" distR="114300" simplePos="0" relativeHeight="251673600" behindDoc="0" locked="0" layoutInCell="1" allowOverlap="1">
            <wp:simplePos x="0" y="0"/>
            <wp:positionH relativeFrom="column">
              <wp:posOffset>-339725</wp:posOffset>
            </wp:positionH>
            <wp:positionV relativeFrom="paragraph">
              <wp:posOffset>384175</wp:posOffset>
            </wp:positionV>
            <wp:extent cx="6842760" cy="5720080"/>
            <wp:effectExtent l="561340" t="0" r="0" b="0"/>
            <wp:wrapNone/>
            <wp:docPr id="27" name="图片 27" descr="1722218076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722218076982"/>
                    <pic:cNvPicPr>
                      <a:picLocks noChangeAspect="1"/>
                    </pic:cNvPicPr>
                  </pic:nvPicPr>
                  <pic:blipFill>
                    <a:blip r:embed="rId28"/>
                    <a:srcRect r="13564"/>
                    <a:stretch>
                      <a:fillRect/>
                    </a:stretch>
                  </pic:blipFill>
                  <pic:spPr>
                    <a:xfrm rot="5400000">
                      <a:off x="0" y="0"/>
                      <a:ext cx="6842760" cy="5720080"/>
                    </a:xfrm>
                    <a:prstGeom prst="rect">
                      <a:avLst/>
                    </a:prstGeom>
                  </pic:spPr>
                </pic:pic>
              </a:graphicData>
            </a:graphic>
          </wp:anchor>
        </w:drawing>
      </w:r>
    </w:p>
    <w:p w14:paraId="2F426010">
      <w:pPr>
        <w:rPr>
          <w:lang w:val="en-US" w:eastAsia="zh-CN"/>
        </w:rPr>
      </w:pPr>
      <w:r>
        <w:rPr>
          <w:rFonts w:hint="eastAsia"/>
          <w:lang w:eastAsia="zh-CN"/>
        </w:rPr>
        <w:br w:type="page"/>
      </w:r>
    </w:p>
    <w:p w14:paraId="2680557D">
      <w:pPr>
        <w:pStyle w:val="2"/>
        <w:tabs>
          <w:tab w:val="clear" w:pos="1593"/>
          <w:tab w:val="clear" w:pos="2255"/>
          <w:tab w:val="clear" w:pos="2585"/>
          <w:tab w:val="clear" w:pos="3579"/>
          <w:tab w:val="clear" w:pos="4853"/>
          <w:tab w:val="clear" w:pos="5420"/>
          <w:tab w:val="clear" w:pos="5705"/>
          <w:tab w:val="clear" w:pos="7546"/>
        </w:tabs>
        <w:rPr>
          <w:rFonts w:hint="eastAsia"/>
          <w:lang w:val="en-US" w:eastAsia="zh-CN"/>
        </w:rPr>
      </w:pPr>
      <w:r>
        <w:rPr>
          <w:rFonts w:hint="eastAsia"/>
          <w:lang w:val="en-US" w:eastAsia="zh-CN"/>
        </w:rPr>
        <w:t>功能补充说明</w:t>
      </w:r>
    </w:p>
    <w:p w14:paraId="7690B1F8">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1.配制罐灭菌后做第一</w:t>
      </w:r>
      <w:r>
        <w:rPr>
          <w:rFonts w:hint="eastAsia" w:asciiTheme="majorEastAsia" w:hAnsiTheme="majorEastAsia" w:eastAsiaTheme="majorEastAsia"/>
          <w:lang w:val="en-US" w:eastAsia="zh-CN"/>
        </w:rPr>
        <w:t>过滤器的</w:t>
      </w:r>
      <w:bookmarkStart w:id="16" w:name="_GoBack"/>
      <w:bookmarkEnd w:id="16"/>
      <w:r>
        <w:rPr>
          <w:rFonts w:hint="eastAsia" w:asciiTheme="majorEastAsia" w:hAnsiTheme="majorEastAsia" w:eastAsiaTheme="majorEastAsia"/>
          <w:lang w:val="en-US" w:eastAsia="zh-CN"/>
        </w:rPr>
        <w:t>完整性测试</w:t>
      </w:r>
      <w:r>
        <w:rPr>
          <w:rFonts w:hint="eastAsia" w:asciiTheme="majorEastAsia" w:hAnsiTheme="majorEastAsia" w:eastAsiaTheme="majorEastAsia"/>
          <w:lang w:eastAsia="zh-CN"/>
        </w:rPr>
        <w:t>，</w:t>
      </w:r>
      <w:r>
        <w:rPr>
          <w:rFonts w:hint="eastAsia" w:asciiTheme="majorEastAsia" w:hAnsiTheme="majorEastAsia" w:eastAsiaTheme="majorEastAsia"/>
          <w:lang w:val="en-US" w:eastAsia="zh-CN"/>
        </w:rPr>
        <w:t>物料过</w:t>
      </w:r>
      <w:r>
        <w:rPr>
          <w:rFonts w:hint="eastAsia" w:asciiTheme="majorEastAsia" w:hAnsiTheme="majorEastAsia" w:eastAsiaTheme="majorEastAsia"/>
          <w:lang w:eastAsia="zh-CN"/>
        </w:rPr>
        <w:t>滤后做第</w:t>
      </w:r>
      <w:r>
        <w:rPr>
          <w:rFonts w:hint="eastAsia" w:asciiTheme="majorEastAsia" w:hAnsiTheme="majorEastAsia" w:eastAsiaTheme="majorEastAsia"/>
          <w:lang w:val="en-US" w:eastAsia="zh-CN"/>
        </w:rPr>
        <w:t>二</w:t>
      </w:r>
      <w:r>
        <w:rPr>
          <w:rFonts w:hint="eastAsia" w:asciiTheme="majorEastAsia" w:hAnsiTheme="majorEastAsia" w:eastAsiaTheme="majorEastAsia"/>
          <w:lang w:eastAsia="zh-CN"/>
        </w:rPr>
        <w:t>个</w:t>
      </w:r>
      <w:r>
        <w:rPr>
          <w:rFonts w:hint="eastAsia" w:asciiTheme="majorEastAsia" w:hAnsiTheme="majorEastAsia" w:eastAsiaTheme="majorEastAsia"/>
          <w:lang w:val="en-US" w:eastAsia="zh-CN"/>
        </w:rPr>
        <w:t>过滤器的完整性测试</w:t>
      </w:r>
      <w:r>
        <w:rPr>
          <w:rFonts w:hint="eastAsia" w:asciiTheme="majorEastAsia" w:hAnsiTheme="majorEastAsia" w:eastAsiaTheme="majorEastAsia"/>
          <w:lang w:eastAsia="zh-CN"/>
        </w:rPr>
        <w:t>，SIP后完整性测试</w:t>
      </w:r>
      <w:r>
        <w:rPr>
          <w:rFonts w:hint="eastAsia" w:asciiTheme="majorEastAsia" w:hAnsiTheme="majorEastAsia" w:eastAsiaTheme="majorEastAsia"/>
          <w:lang w:val="en-US" w:eastAsia="zh-CN"/>
        </w:rPr>
        <w:t>时</w:t>
      </w:r>
      <w:r>
        <w:rPr>
          <w:rFonts w:hint="eastAsia" w:asciiTheme="majorEastAsia" w:hAnsiTheme="majorEastAsia" w:eastAsiaTheme="majorEastAsia"/>
          <w:lang w:eastAsia="zh-CN"/>
        </w:rPr>
        <w:t>其他部位不得泄压，完整性做完后整体保压；</w:t>
      </w:r>
    </w:p>
    <w:p w14:paraId="59CE43BC">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val="en-US" w:eastAsia="zh-CN"/>
        </w:rPr>
        <w:t>2.</w:t>
      </w:r>
      <w:r>
        <w:rPr>
          <w:rFonts w:hint="eastAsia" w:asciiTheme="majorEastAsia" w:hAnsiTheme="majorEastAsia" w:eastAsiaTheme="majorEastAsia"/>
          <w:lang w:eastAsia="zh-CN"/>
        </w:rPr>
        <w:t>灭菌后保压压力1bar,待定（保压压力值置开放），保压和泄压是单独功能且可以关联；</w:t>
      </w:r>
    </w:p>
    <w:p w14:paraId="20159FB5">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3.热压缩空气烘干滤芯功能可选择（保压时关闭板换换热功能）；</w:t>
      </w:r>
    </w:p>
    <w:p w14:paraId="1A0A1DF4">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4.二级滤器后端管路利用二级滤器后端压力传感器对管道压力进行检测；</w:t>
      </w:r>
    </w:p>
    <w:p w14:paraId="28277D52">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5.储罐后端供液管路微正压，在供液管路支路增加PT，需考虑共用管路占用的问题，共用管路考虑和最后占用的管路共同PT；</w:t>
      </w:r>
    </w:p>
    <w:p w14:paraId="574330E9">
      <w:pPr>
        <w:widowControl/>
        <w:spacing w:line="600" w:lineRule="auto"/>
        <w:rPr>
          <w:rFonts w:hint="eastAsia" w:asciiTheme="majorEastAsia" w:hAnsiTheme="majorEastAsia" w:eastAsiaTheme="majorEastAsia"/>
          <w:lang w:val="en-US" w:eastAsia="zh-CN"/>
        </w:rPr>
      </w:pPr>
      <w:r>
        <w:rPr>
          <w:rFonts w:hint="eastAsia" w:asciiTheme="majorEastAsia" w:hAnsiTheme="majorEastAsia" w:eastAsiaTheme="majorEastAsia"/>
          <w:lang w:eastAsia="zh-CN"/>
        </w:rPr>
        <w:t>6.配液罐后端供液管路微正压，压力从隔离罐泄压；</w:t>
      </w:r>
      <w:r>
        <w:rPr>
          <w:rFonts w:hint="eastAsia" w:asciiTheme="majorEastAsia" w:hAnsiTheme="majorEastAsia" w:eastAsiaTheme="majorEastAsia"/>
          <w:lang w:val="en-US" w:eastAsia="zh-CN"/>
        </w:rPr>
        <w:t xml:space="preserve"> </w:t>
      </w:r>
    </w:p>
    <w:p w14:paraId="7CD91551">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7.储液及3楼各保压管路泄压考虑从罐内泄压（从罐底泄），需考虑阀门开启顺序；</w:t>
      </w:r>
    </w:p>
    <w:p w14:paraId="6D4FC6B6">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8.9号管</w:t>
      </w:r>
      <w:r>
        <w:rPr>
          <w:rFonts w:hint="eastAsia" w:asciiTheme="majorEastAsia" w:hAnsiTheme="majorEastAsia" w:eastAsiaTheme="majorEastAsia"/>
          <w:lang w:val="en-US" w:eastAsia="zh-CN"/>
        </w:rPr>
        <w:t>道和</w:t>
      </w:r>
      <w:r>
        <w:rPr>
          <w:rFonts w:hint="eastAsia" w:asciiTheme="majorEastAsia" w:hAnsiTheme="majorEastAsia" w:eastAsiaTheme="majorEastAsia"/>
          <w:lang w:eastAsia="zh-CN"/>
        </w:rPr>
        <w:t>罐</w:t>
      </w:r>
      <w:r>
        <w:rPr>
          <w:rFonts w:hint="eastAsia" w:asciiTheme="majorEastAsia" w:hAnsiTheme="majorEastAsia" w:eastAsiaTheme="majorEastAsia"/>
          <w:lang w:val="en-US" w:eastAsia="zh-CN"/>
        </w:rPr>
        <w:t>体</w:t>
      </w:r>
      <w:r>
        <w:rPr>
          <w:rFonts w:hint="eastAsia" w:asciiTheme="majorEastAsia" w:hAnsiTheme="majorEastAsia" w:eastAsiaTheme="majorEastAsia"/>
          <w:lang w:eastAsia="zh-CN"/>
        </w:rPr>
        <w:t>一起灭，10号罐转层析管路灭菌时9号罐要取消对涉及部分管路的保压，9号罐也是如此；</w:t>
      </w:r>
    </w:p>
    <w:p w14:paraId="0A200AF5">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9.各罐保压管路气源管路前增加电动减压阀，SIP后单独做微正压保压程序；</w:t>
      </w:r>
    </w:p>
    <w:p w14:paraId="56C3F6D8">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10.50L水解罐移料压力调低约0.1bar左右（保压压力值设置开放）移料后保持正压；</w:t>
      </w:r>
    </w:p>
    <w:p w14:paraId="0E82E39A">
      <w:pPr>
        <w:widowControl/>
        <w:spacing w:line="600" w:lineRule="auto"/>
        <w:rPr>
          <w:rFonts w:hint="eastAsia" w:asciiTheme="majorEastAsia" w:hAnsiTheme="majorEastAsia" w:eastAsiaTheme="majorEastAsia"/>
          <w:lang w:eastAsia="zh-CN"/>
        </w:rPr>
      </w:pPr>
      <w:r>
        <w:rPr>
          <w:rFonts w:hint="eastAsia" w:asciiTheme="majorEastAsia" w:hAnsiTheme="majorEastAsia" w:eastAsiaTheme="majorEastAsia"/>
          <w:lang w:eastAsia="zh-CN"/>
        </w:rPr>
        <w:t>11.</w:t>
      </w:r>
      <w:r>
        <w:rPr>
          <w:rFonts w:hint="eastAsia" w:asciiTheme="majorEastAsia" w:hAnsiTheme="majorEastAsia" w:eastAsiaTheme="majorEastAsia"/>
          <w:lang w:val="en-US" w:eastAsia="zh-CN"/>
        </w:rPr>
        <w:t>各罐</w:t>
      </w:r>
      <w:r>
        <w:rPr>
          <w:rFonts w:hint="eastAsia" w:asciiTheme="majorEastAsia" w:hAnsiTheme="majorEastAsia" w:eastAsiaTheme="majorEastAsia"/>
          <w:lang w:eastAsia="zh-CN"/>
        </w:rPr>
        <w:t>罐内在移料结束后需要保持正压；</w:t>
      </w:r>
    </w:p>
    <w:p w14:paraId="6F048D9B">
      <w:pPr>
        <w:widowControl/>
        <w:spacing w:line="600" w:lineRule="auto"/>
        <w:rPr>
          <w:rFonts w:hint="eastAsia" w:asciiTheme="majorEastAsia" w:hAnsiTheme="majorEastAsia" w:eastAsiaTheme="majorEastAsia"/>
          <w:lang w:val="en-US" w:eastAsia="zh-CN"/>
        </w:rPr>
      </w:pPr>
      <w:r>
        <w:rPr>
          <w:rFonts w:hint="eastAsia" w:asciiTheme="majorEastAsia" w:hAnsiTheme="majorEastAsia" w:eastAsiaTheme="majorEastAsia"/>
          <w:lang w:eastAsia="zh-CN"/>
        </w:rPr>
        <w:t>12.3楼保护剂配置罐整体灭菌后罐体和管路分开保压</w:t>
      </w:r>
      <w:r>
        <w:rPr>
          <w:rFonts w:hint="eastAsia" w:asciiTheme="majorEastAsia" w:hAnsiTheme="majorEastAsia" w:eastAsiaTheme="majorEastAsia"/>
          <w:lang w:val="en-US" w:eastAsia="zh-CN"/>
        </w:rPr>
        <w:t>;</w:t>
      </w:r>
      <w:bookmarkStart w:id="13" w:name="_Toc382987765"/>
      <w:bookmarkEnd w:id="13"/>
      <w:bookmarkStart w:id="14" w:name="_Toc382987766"/>
      <w:bookmarkEnd w:id="14"/>
      <w:bookmarkStart w:id="15" w:name="_Toc382987764"/>
      <w:bookmarkEnd w:id="15"/>
    </w:p>
    <w:sectPr>
      <w:footerReference r:id="rId9" w:type="first"/>
      <w:headerReference r:id="rId7" w:type="default"/>
      <w:footerReference r:id="rId8" w:type="default"/>
      <w:type w:val="continuous"/>
      <w:pgSz w:w="11906" w:h="16838"/>
      <w:pgMar w:top="1418" w:right="1134" w:bottom="1021" w:left="1134" w:header="720" w:footer="45"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swiss"/>
    <w:pitch w:val="default"/>
    <w:sig w:usb0="00000000" w:usb1="00000000" w:usb2="00000009" w:usb3="00000000" w:csb0="000001FF" w:csb1="00000000"/>
  </w:font>
  <w:font w:name="Arial Unicode MS">
    <w:altName w:val="Arial"/>
    <w:panose1 w:val="020B0604020202020204"/>
    <w:charset w:val="00"/>
    <w:family w:val="roman"/>
    <w:pitch w:val="default"/>
    <w:sig w:usb0="00000000" w:usb1="00000000" w:usb2="00000000" w:usb3="00000000" w:csb0="00000001" w:csb1="00000000"/>
  </w:font>
  <w:font w:name="LucidaSansUnicode">
    <w:altName w:val="Arial"/>
    <w:panose1 w:val="00000000000000000000"/>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794CC">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CD890">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6"/>
      <w:tblW w:w="10314" w:type="dxa"/>
      <w:tblInd w:w="0" w:type="dxa"/>
      <w:tblLayout w:type="fixed"/>
      <w:tblCellMar>
        <w:top w:w="0" w:type="dxa"/>
        <w:left w:w="108" w:type="dxa"/>
        <w:bottom w:w="0" w:type="dxa"/>
        <w:right w:w="108" w:type="dxa"/>
      </w:tblCellMar>
    </w:tblPr>
    <w:tblGrid>
      <w:gridCol w:w="7054"/>
      <w:gridCol w:w="3260"/>
    </w:tblGrid>
    <w:tr w14:paraId="762BD2EA">
      <w:tblPrEx>
        <w:tblCellMar>
          <w:top w:w="0" w:type="dxa"/>
          <w:left w:w="108" w:type="dxa"/>
          <w:bottom w:w="0" w:type="dxa"/>
          <w:right w:w="108" w:type="dxa"/>
        </w:tblCellMar>
      </w:tblPrEx>
      <w:tc>
        <w:tcPr>
          <w:tcW w:w="7054" w:type="dxa"/>
        </w:tcPr>
        <w:p w14:paraId="71C21494">
          <w:pPr>
            <w:pStyle w:val="24"/>
            <w:tabs>
              <w:tab w:val="left" w:leader="dot" w:pos="6521"/>
              <w:tab w:val="clear" w:pos="4153"/>
              <w:tab w:val="clear" w:pos="8306"/>
            </w:tabs>
            <w:spacing w:before="120" w:after="240"/>
            <w:rPr>
              <w:sz w:val="20"/>
            </w:rPr>
          </w:pPr>
        </w:p>
      </w:tc>
      <w:tc>
        <w:tcPr>
          <w:tcW w:w="3260" w:type="dxa"/>
        </w:tcPr>
        <w:p w14:paraId="3E43D883">
          <w:pPr>
            <w:pStyle w:val="24"/>
            <w:tabs>
              <w:tab w:val="left" w:leader="dot" w:pos="4962"/>
              <w:tab w:val="clear" w:pos="4153"/>
              <w:tab w:val="clear" w:pos="8306"/>
            </w:tabs>
            <w:spacing w:before="120" w:after="240"/>
            <w:rPr>
              <w:sz w:val="20"/>
            </w:rPr>
          </w:pPr>
        </w:p>
      </w:tc>
    </w:tr>
    <w:tr w14:paraId="67FAD87A">
      <w:tblPrEx>
        <w:tblCellMar>
          <w:top w:w="0" w:type="dxa"/>
          <w:left w:w="108" w:type="dxa"/>
          <w:bottom w:w="0" w:type="dxa"/>
          <w:right w:w="108" w:type="dxa"/>
        </w:tblCellMar>
      </w:tblPrEx>
      <w:tc>
        <w:tcPr>
          <w:tcW w:w="7054" w:type="dxa"/>
        </w:tcPr>
        <w:p w14:paraId="48FA9DCB">
          <w:pPr>
            <w:pStyle w:val="24"/>
            <w:tabs>
              <w:tab w:val="left" w:leader="dot" w:pos="6521"/>
              <w:tab w:val="clear" w:pos="4153"/>
              <w:tab w:val="clear" w:pos="8306"/>
            </w:tabs>
            <w:spacing w:before="120" w:after="240"/>
            <w:rPr>
              <w:sz w:val="20"/>
            </w:rPr>
          </w:pPr>
        </w:p>
      </w:tc>
      <w:tc>
        <w:tcPr>
          <w:tcW w:w="3260" w:type="dxa"/>
        </w:tcPr>
        <w:p w14:paraId="5670627B">
          <w:pPr>
            <w:pStyle w:val="24"/>
            <w:tabs>
              <w:tab w:val="left" w:leader="dot" w:pos="4962"/>
              <w:tab w:val="clear" w:pos="4153"/>
              <w:tab w:val="clear" w:pos="8306"/>
            </w:tabs>
            <w:spacing w:before="120" w:after="240"/>
            <w:rPr>
              <w:sz w:val="20"/>
            </w:rPr>
          </w:pPr>
        </w:p>
      </w:tc>
    </w:tr>
  </w:tbl>
  <w:p w14:paraId="55EB04BD">
    <w:pPr>
      <w:pStyle w:val="2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4D41">
    <w:pPr>
      <w:pStyle w:val="2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E3D8C">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6"/>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5426"/>
      <w:gridCol w:w="2512"/>
    </w:tblGrid>
    <w:tr w14:paraId="2400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5" w:hRule="atLeast"/>
        <w:jc w:val="center"/>
      </w:trPr>
      <w:tc>
        <w:tcPr>
          <w:tcW w:w="1985" w:type="dxa"/>
          <w:vMerge w:val="restart"/>
          <w:vAlign w:val="center"/>
        </w:tcPr>
        <w:p w14:paraId="5E11232B">
          <w:pPr>
            <w:jc w:val="center"/>
          </w:pPr>
          <w:r>
            <w:object>
              <v:shape id="_x0000_i1026" o:spt="75" type="#_x0000_t75" style="height:50.25pt;width:66.15pt;" o:ole="t" filled="f" o:preferrelative="t" stroked="f" coordsize="21600,21600">
                <v:path/>
                <v:fill on="f" focussize="0,0"/>
                <v:stroke on="f" joinstyle="miter"/>
                <v:imagedata r:id="rId2" o:title=""/>
                <o:lock v:ext="edit" aspectratio="t"/>
                <w10:wrap type="none"/>
                <w10:anchorlock/>
              </v:shape>
              <o:OLEObject Type="Embed" ProgID="WordPro.Document" ShapeID="_x0000_i1026" DrawAspect="Content" ObjectID="_1468075725" r:id="rId1">
                <o:LockedField>false</o:LockedField>
              </o:OLEObject>
            </w:object>
          </w:r>
        </w:p>
      </w:tc>
      <w:tc>
        <w:tcPr>
          <w:tcW w:w="7938" w:type="dxa"/>
          <w:gridSpan w:val="2"/>
          <w:vAlign w:val="center"/>
        </w:tcPr>
        <w:p w14:paraId="6D719A46">
          <w:pPr>
            <w:pStyle w:val="25"/>
            <w:spacing w:before="0" w:after="0"/>
            <w:jc w:val="center"/>
            <w:rPr>
              <w:rFonts w:ascii="Times New Roman" w:hAnsi="Times New Roman"/>
              <w:b/>
              <w:sz w:val="24"/>
              <w:szCs w:val="24"/>
              <w:lang w:eastAsia="zh-CN"/>
            </w:rPr>
          </w:pPr>
          <w:r>
            <w:rPr>
              <w:rFonts w:hint="eastAsia" w:ascii="宋体" w:hAnsi="宋体" w:cs="Arial Unicode MS"/>
              <w:b/>
              <w:color w:val="FF0000"/>
              <w:sz w:val="24"/>
              <w:szCs w:val="24"/>
              <w:lang w:eastAsia="zh-CN"/>
            </w:rPr>
            <w:t>成都生物制品研究所有限责任公司</w:t>
          </w:r>
        </w:p>
      </w:tc>
    </w:tr>
    <w:tr w14:paraId="7DB6C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985" w:type="dxa"/>
          <w:vMerge w:val="continue"/>
          <w:vAlign w:val="center"/>
        </w:tcPr>
        <w:p w14:paraId="0444E8F2">
          <w:pPr>
            <w:jc w:val="center"/>
          </w:pPr>
        </w:p>
      </w:tc>
      <w:tc>
        <w:tcPr>
          <w:tcW w:w="7938" w:type="dxa"/>
          <w:gridSpan w:val="2"/>
          <w:vAlign w:val="center"/>
        </w:tcPr>
        <w:p w14:paraId="4A89A0BC">
          <w:pPr>
            <w:pStyle w:val="32"/>
            <w:spacing w:before="0" w:after="0"/>
            <w:ind w:right="176" w:rightChars="0"/>
          </w:pPr>
          <w:r>
            <w:rPr>
              <w:rFonts w:hint="eastAsia"/>
              <w:sz w:val="24"/>
              <w:szCs w:val="24"/>
              <w:lang w:val="en-US" w:eastAsia="zh-CN"/>
            </w:rPr>
            <w:t>219狂犬车间管路微正压改造方案</w:t>
          </w:r>
        </w:p>
      </w:tc>
    </w:tr>
    <w:tr w14:paraId="6209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5" w:type="dxa"/>
          <w:vMerge w:val="continue"/>
          <w:vAlign w:val="center"/>
        </w:tcPr>
        <w:p w14:paraId="62F67D65">
          <w:pPr>
            <w:spacing w:before="60" w:after="60"/>
            <w:rPr>
              <w:sz w:val="20"/>
            </w:rPr>
          </w:pPr>
        </w:p>
      </w:tc>
      <w:tc>
        <w:tcPr>
          <w:tcW w:w="5426" w:type="dxa"/>
          <w:tcBorders>
            <w:right w:val="nil"/>
          </w:tcBorders>
          <w:vAlign w:val="center"/>
        </w:tcPr>
        <w:p w14:paraId="48A66A60">
          <w:pPr>
            <w:spacing w:before="60" w:after="60"/>
            <w:rPr>
              <w:sz w:val="20"/>
            </w:rPr>
          </w:pPr>
          <w:r>
            <w:rPr>
              <w:rFonts w:hint="eastAsia"/>
              <w:sz w:val="20"/>
              <w:lang w:eastAsia="zh-CN"/>
            </w:rPr>
            <w:t>方案编号</w:t>
          </w:r>
          <w:r>
            <w:rPr>
              <w:sz w:val="20"/>
              <w:lang w:eastAsia="zh-CN"/>
            </w:rPr>
            <w:t>.</w:t>
          </w:r>
          <w:r>
            <w:rPr>
              <w:lang w:eastAsia="zh-CN"/>
            </w:rPr>
            <w:t xml:space="preserve"> </w:t>
          </w:r>
          <w:r>
            <w:rPr>
              <w:rFonts w:hint="eastAsia"/>
              <w:sz w:val="20"/>
              <w:lang w:val="en-US" w:eastAsia="zh-CN"/>
            </w:rPr>
            <w:t>EN.P-JG-2025-30-00</w:t>
          </w:r>
        </w:p>
      </w:tc>
      <w:tc>
        <w:tcPr>
          <w:tcW w:w="2512" w:type="dxa"/>
          <w:tcBorders>
            <w:top w:val="nil"/>
            <w:left w:val="nil"/>
          </w:tcBorders>
          <w:vAlign w:val="center"/>
        </w:tcPr>
        <w:p w14:paraId="7010A034">
          <w:pPr>
            <w:spacing w:before="60" w:after="60"/>
            <w:ind w:right="-143" w:rightChars="-65"/>
            <w:rPr>
              <w:sz w:val="20"/>
              <w:lang w:eastAsia="zh-CN"/>
            </w:rPr>
          </w:pPr>
          <w:r>
            <w:rPr>
              <w:rFonts w:hint="eastAsia"/>
              <w:sz w:val="20"/>
              <w:lang w:eastAsia="zh-CN"/>
            </w:rPr>
            <w:t>页码：</w:t>
          </w:r>
          <w:sdt>
            <w:sdtPr>
              <w:rPr>
                <w:lang w:eastAsia="zh-CN"/>
              </w:rPr>
              <w:id w:val="147459772"/>
            </w:sdtPr>
            <w:sdtEndPr>
              <w:rPr>
                <w:lang w:eastAsia="zh-CN"/>
              </w:rPr>
            </w:sdtEndPr>
            <w:sdtContent>
              <w:r>
                <w:rPr>
                  <w:lang w:eastAsia="zh-CN"/>
                </w:rPr>
                <w:fldChar w:fldCharType="begin"/>
              </w:r>
              <w:r>
                <w:rPr>
                  <w:lang w:eastAsia="zh-CN"/>
                </w:rPr>
                <w:instrText xml:space="preserve"> PAGE </w:instrText>
              </w:r>
              <w:r>
                <w:rPr>
                  <w:lang w:eastAsia="zh-CN"/>
                </w:rPr>
                <w:fldChar w:fldCharType="separate"/>
              </w:r>
              <w:r>
                <w:rPr>
                  <w:lang w:eastAsia="zh-CN"/>
                </w:rPr>
                <w:t>2</w:t>
              </w:r>
              <w:r>
                <w:rPr>
                  <w:lang w:eastAsia="zh-CN"/>
                </w:rPr>
                <w:fldChar w:fldCharType="end"/>
              </w:r>
              <w:r>
                <w:rPr>
                  <w:lang w:val="zh-CN" w:eastAsia="zh-CN"/>
                </w:rPr>
                <w:t xml:space="preserve"> / </w:t>
              </w:r>
              <w:r>
                <w:rPr>
                  <w:lang w:eastAsia="zh-CN"/>
                </w:rPr>
                <w:fldChar w:fldCharType="begin"/>
              </w:r>
              <w:r>
                <w:rPr>
                  <w:lang w:eastAsia="zh-CN"/>
                </w:rPr>
                <w:instrText xml:space="preserve"> NUMPAGES  </w:instrText>
              </w:r>
              <w:r>
                <w:rPr>
                  <w:lang w:eastAsia="zh-CN"/>
                </w:rPr>
                <w:fldChar w:fldCharType="separate"/>
              </w:r>
              <w:r>
                <w:rPr>
                  <w:lang w:eastAsia="zh-CN"/>
                </w:rPr>
                <w:t>4</w:t>
              </w:r>
              <w:r>
                <w:rPr>
                  <w:lang w:eastAsia="zh-CN"/>
                </w:rPr>
                <w:fldChar w:fldCharType="end"/>
              </w:r>
            </w:sdtContent>
          </w:sdt>
        </w:p>
      </w:tc>
    </w:tr>
  </w:tbl>
  <w:p w14:paraId="4E5DB958">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36"/>
      <w:tblW w:w="97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5283"/>
      <w:gridCol w:w="2445"/>
    </w:tblGrid>
    <w:tr w14:paraId="12E1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985" w:type="dxa"/>
          <w:vMerge w:val="restart"/>
          <w:vAlign w:val="center"/>
        </w:tcPr>
        <w:p w14:paraId="6E951DF7">
          <w:pPr>
            <w:jc w:val="center"/>
          </w:pPr>
          <w:r>
            <w:object>
              <v:shape id="_x0000_i1027" o:spt="75" type="#_x0000_t75" style="height:50.25pt;width:66.15pt;" o:ole="t" filled="f" o:preferrelative="t" stroked="f" coordsize="21600,21600">
                <v:path/>
                <v:fill on="f" focussize="0,0"/>
                <v:stroke on="f" joinstyle="miter"/>
                <v:imagedata r:id="rId2" o:title=""/>
                <o:lock v:ext="edit" aspectratio="t"/>
                <w10:wrap type="none"/>
                <w10:anchorlock/>
              </v:shape>
              <o:OLEObject Type="Embed" ProgID="WordPro.Document" ShapeID="_x0000_i1027" DrawAspect="Content" ObjectID="_1468075726" r:id="rId1">
                <o:LockedField>false</o:LockedField>
              </o:OLEObject>
            </w:object>
          </w:r>
        </w:p>
      </w:tc>
      <w:tc>
        <w:tcPr>
          <w:tcW w:w="7728" w:type="dxa"/>
          <w:gridSpan w:val="2"/>
          <w:vAlign w:val="center"/>
        </w:tcPr>
        <w:p w14:paraId="45CC5C77">
          <w:pPr>
            <w:pStyle w:val="25"/>
            <w:spacing w:before="0" w:after="0"/>
            <w:jc w:val="center"/>
            <w:rPr>
              <w:rFonts w:ascii="Times New Roman" w:hAnsi="Times New Roman"/>
              <w:b/>
              <w:sz w:val="24"/>
              <w:szCs w:val="24"/>
              <w:lang w:eastAsia="zh-CN"/>
            </w:rPr>
          </w:pPr>
          <w:r>
            <w:rPr>
              <w:rFonts w:hint="eastAsia" w:ascii="宋体" w:hAnsi="宋体" w:cs="Arial Unicode MS"/>
              <w:b/>
              <w:color w:val="FF0000"/>
              <w:sz w:val="24"/>
              <w:szCs w:val="24"/>
              <w:lang w:eastAsia="zh-CN"/>
            </w:rPr>
            <w:t>成都生物制品研究所有限责任公司</w:t>
          </w:r>
        </w:p>
      </w:tc>
    </w:tr>
    <w:tr w14:paraId="0200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jc w:val="center"/>
      </w:trPr>
      <w:tc>
        <w:tcPr>
          <w:tcW w:w="1985" w:type="dxa"/>
          <w:vMerge w:val="continue"/>
          <w:vAlign w:val="center"/>
        </w:tcPr>
        <w:p w14:paraId="6C85F8C9">
          <w:pPr>
            <w:jc w:val="center"/>
            <w:rPr>
              <w:lang w:eastAsia="zh-CN"/>
            </w:rPr>
          </w:pPr>
        </w:p>
      </w:tc>
      <w:tc>
        <w:tcPr>
          <w:tcW w:w="7728" w:type="dxa"/>
          <w:gridSpan w:val="2"/>
          <w:vAlign w:val="center"/>
        </w:tcPr>
        <w:p w14:paraId="2A51D50F">
          <w:pPr>
            <w:pStyle w:val="32"/>
            <w:spacing w:before="0" w:after="0"/>
            <w:rPr>
              <w:rFonts w:cs="Arial"/>
              <w:sz w:val="24"/>
              <w:szCs w:val="24"/>
              <w:lang w:eastAsia="zh-CN"/>
            </w:rPr>
          </w:pPr>
          <w:r>
            <w:rPr>
              <w:rFonts w:hint="eastAsia"/>
              <w:sz w:val="24"/>
              <w:szCs w:val="24"/>
              <w:lang w:val="en-US" w:eastAsia="zh-CN"/>
            </w:rPr>
            <w:t>219狂犬车间管路微正压改造方案</w:t>
          </w:r>
        </w:p>
      </w:tc>
    </w:tr>
    <w:tr w14:paraId="6AD35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985" w:type="dxa"/>
          <w:vMerge w:val="continue"/>
          <w:vAlign w:val="center"/>
        </w:tcPr>
        <w:p w14:paraId="2672FA1A">
          <w:pPr>
            <w:spacing w:before="60" w:after="60"/>
            <w:rPr>
              <w:sz w:val="20"/>
              <w:lang w:eastAsia="zh-CN"/>
            </w:rPr>
          </w:pPr>
        </w:p>
      </w:tc>
      <w:tc>
        <w:tcPr>
          <w:tcW w:w="5283" w:type="dxa"/>
          <w:vAlign w:val="center"/>
        </w:tcPr>
        <w:p w14:paraId="7BBE3112">
          <w:pPr>
            <w:spacing w:before="60" w:after="60"/>
            <w:rPr>
              <w:color w:val="FF0000"/>
              <w:sz w:val="20"/>
              <w:lang w:eastAsia="zh-CN"/>
            </w:rPr>
          </w:pPr>
          <w:r>
            <w:rPr>
              <w:rFonts w:hint="eastAsia"/>
              <w:sz w:val="20"/>
              <w:lang w:eastAsia="zh-CN"/>
            </w:rPr>
            <w:t>方案编号</w:t>
          </w:r>
          <w:r>
            <w:rPr>
              <w:sz w:val="20"/>
              <w:lang w:eastAsia="zh-CN"/>
            </w:rPr>
            <w:t>.</w:t>
          </w:r>
          <w:r>
            <w:rPr>
              <w:lang w:eastAsia="zh-CN"/>
            </w:rPr>
            <w:t xml:space="preserve"> </w:t>
          </w:r>
          <w:r>
            <w:rPr>
              <w:rFonts w:hint="eastAsia"/>
              <w:sz w:val="20"/>
              <w:lang w:val="en-US" w:eastAsia="zh-CN"/>
            </w:rPr>
            <w:t>EN.P-JG-2026-16-00</w:t>
          </w:r>
        </w:p>
      </w:tc>
      <w:tc>
        <w:tcPr>
          <w:tcW w:w="2445" w:type="dxa"/>
          <w:tcBorders>
            <w:left w:val="nil"/>
          </w:tcBorders>
          <w:vAlign w:val="center"/>
        </w:tcPr>
        <w:p w14:paraId="220CBE46">
          <w:pPr>
            <w:spacing w:before="60" w:after="60"/>
            <w:ind w:right="-143" w:rightChars="-65"/>
            <w:rPr>
              <w:lang w:eastAsia="zh-CN"/>
            </w:rPr>
          </w:pPr>
          <w:r>
            <w:rPr>
              <w:rFonts w:hint="eastAsia"/>
              <w:sz w:val="20"/>
              <w:lang w:eastAsia="zh-CN"/>
            </w:rPr>
            <w:t>页码：</w:t>
          </w:r>
          <w:sdt>
            <w:sdtPr>
              <w:rPr>
                <w:lang w:eastAsia="zh-CN"/>
              </w:rPr>
              <w:id w:val="250395305"/>
            </w:sdtPr>
            <w:sdtEndPr>
              <w:rPr>
                <w:lang w:eastAsia="zh-CN"/>
              </w:rPr>
            </w:sdtEndPr>
            <w:sdtContent>
              <w:r>
                <w:rPr>
                  <w:lang w:eastAsia="zh-CN"/>
                </w:rPr>
                <w:fldChar w:fldCharType="begin"/>
              </w:r>
              <w:r>
                <w:rPr>
                  <w:lang w:eastAsia="zh-CN"/>
                </w:rPr>
                <w:instrText xml:space="preserve"> PAGE </w:instrText>
              </w:r>
              <w:r>
                <w:rPr>
                  <w:lang w:eastAsia="zh-CN"/>
                </w:rPr>
                <w:fldChar w:fldCharType="separate"/>
              </w:r>
              <w:r>
                <w:rPr>
                  <w:lang w:eastAsia="zh-CN"/>
                </w:rPr>
                <w:t>2</w:t>
              </w:r>
              <w:r>
                <w:rPr>
                  <w:lang w:eastAsia="zh-CN"/>
                </w:rPr>
                <w:fldChar w:fldCharType="end"/>
              </w:r>
              <w:r>
                <w:rPr>
                  <w:lang w:val="zh-CN" w:eastAsia="zh-CN"/>
                </w:rPr>
                <w:t xml:space="preserve"> / </w:t>
              </w:r>
              <w:r>
                <w:rPr>
                  <w:lang w:eastAsia="zh-CN"/>
                </w:rPr>
                <w:fldChar w:fldCharType="begin"/>
              </w:r>
              <w:r>
                <w:rPr>
                  <w:lang w:eastAsia="zh-CN"/>
                </w:rPr>
                <w:instrText xml:space="preserve"> NUMPAGES  </w:instrText>
              </w:r>
              <w:r>
                <w:rPr>
                  <w:lang w:eastAsia="zh-CN"/>
                </w:rPr>
                <w:fldChar w:fldCharType="separate"/>
              </w:r>
              <w:r>
                <w:rPr>
                  <w:lang w:eastAsia="zh-CN"/>
                </w:rPr>
                <w:t>4</w:t>
              </w:r>
              <w:r>
                <w:rPr>
                  <w:lang w:eastAsia="zh-CN"/>
                </w:rPr>
                <w:fldChar w:fldCharType="end"/>
              </w:r>
            </w:sdtContent>
          </w:sdt>
        </w:p>
      </w:tc>
    </w:tr>
  </w:tbl>
  <w:p w14:paraId="44BE0F92">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19"/>
      <w:lvlText w:val="%1."/>
      <w:lvlJc w:val="left"/>
      <w:pPr>
        <w:tabs>
          <w:tab w:val="left" w:pos="926"/>
        </w:tabs>
        <w:ind w:left="926" w:hanging="360"/>
      </w:pPr>
    </w:lvl>
  </w:abstractNum>
  <w:abstractNum w:abstractNumId="1">
    <w:nsid w:val="FFFFFF7F"/>
    <w:multiLevelType w:val="singleLevel"/>
    <w:tmpl w:val="FFFFFF7F"/>
    <w:lvl w:ilvl="0" w:tentative="0">
      <w:start w:val="1"/>
      <w:numFmt w:val="decimal"/>
      <w:pStyle w:val="12"/>
      <w:lvlText w:val="%1."/>
      <w:lvlJc w:val="left"/>
      <w:pPr>
        <w:tabs>
          <w:tab w:val="left" w:pos="643"/>
        </w:tabs>
        <w:ind w:left="643" w:hanging="360"/>
      </w:pPr>
      <w:rPr>
        <w:rFonts w:hint="default" w:ascii="Arial" w:hAnsi="Arial"/>
        <w:b w:val="0"/>
        <w:i w:val="0"/>
        <w:sz w:val="18"/>
      </w:rPr>
    </w:lvl>
  </w:abstractNum>
  <w:abstractNum w:abstractNumId="2">
    <w:nsid w:val="FFFFFF88"/>
    <w:multiLevelType w:val="singleLevel"/>
    <w:tmpl w:val="FFFFFF88"/>
    <w:lvl w:ilvl="0" w:tentative="0">
      <w:start w:val="1"/>
      <w:numFmt w:val="decimal"/>
      <w:pStyle w:val="13"/>
      <w:lvlText w:val="%1."/>
      <w:lvlJc w:val="left"/>
      <w:pPr>
        <w:tabs>
          <w:tab w:val="left" w:pos="360"/>
        </w:tabs>
        <w:ind w:left="360" w:hanging="360"/>
      </w:pPr>
    </w:lvl>
  </w:abstractNum>
  <w:abstractNum w:abstractNumId="3">
    <w:nsid w:val="1CD42270"/>
    <w:multiLevelType w:val="multilevel"/>
    <w:tmpl w:val="1CD42270"/>
    <w:lvl w:ilvl="0" w:tentative="0">
      <w:start w:val="1"/>
      <w:numFmt w:val="decimal"/>
      <w:pStyle w:val="2"/>
      <w:lvlText w:val="%1.0"/>
      <w:lvlJc w:val="left"/>
      <w:pPr>
        <w:tabs>
          <w:tab w:val="left" w:pos="737"/>
        </w:tabs>
        <w:ind w:left="737" w:hanging="737"/>
      </w:pPr>
      <w:rPr>
        <w:rFonts w:hint="default" w:ascii="Arial" w:hAnsi="Arial"/>
        <w:b/>
        <w:i w:val="0"/>
        <w:sz w:val="28"/>
      </w:rPr>
    </w:lvl>
    <w:lvl w:ilvl="1" w:tentative="0">
      <w:start w:val="1"/>
      <w:numFmt w:val="decimal"/>
      <w:lvlText w:val="%1.%2"/>
      <w:lvlJc w:val="left"/>
      <w:pPr>
        <w:tabs>
          <w:tab w:val="left" w:pos="737"/>
        </w:tabs>
        <w:ind w:left="737" w:hanging="737"/>
      </w:pPr>
      <w:rPr>
        <w:rFonts w:hint="default" w:ascii="Arial" w:hAnsi="Arial"/>
        <w:b w:val="0"/>
        <w:i w:val="0"/>
        <w:sz w:val="20"/>
        <w:szCs w:val="20"/>
      </w:rPr>
    </w:lvl>
    <w:lvl w:ilvl="2" w:tentative="0">
      <w:start w:val="1"/>
      <w:numFmt w:val="decimal"/>
      <w:pStyle w:val="4"/>
      <w:lvlText w:val="%1.%2.%3"/>
      <w:lvlJc w:val="left"/>
      <w:pPr>
        <w:tabs>
          <w:tab w:val="left" w:pos="1457"/>
        </w:tabs>
        <w:ind w:left="1457" w:hanging="720"/>
      </w:pPr>
      <w:rPr>
        <w:rFonts w:hint="default" w:ascii="Arial" w:hAnsi="Arial"/>
        <w:b w:val="0"/>
        <w:i w:val="0"/>
        <w:sz w:val="20"/>
        <w:szCs w:val="20"/>
      </w:rPr>
    </w:lvl>
    <w:lvl w:ilvl="3" w:tentative="0">
      <w:start w:val="1"/>
      <w:numFmt w:val="decimal"/>
      <w:pStyle w:val="5"/>
      <w:lvlText w:val="%1.%2.%3.%4"/>
      <w:lvlJc w:val="left"/>
      <w:pPr>
        <w:tabs>
          <w:tab w:val="left" w:pos="1457"/>
        </w:tabs>
        <w:ind w:left="1134" w:hanging="397"/>
      </w:pPr>
      <w:rPr>
        <w:rFonts w:hint="default" w:ascii="Arial" w:hAnsi="Arial"/>
        <w:b w:val="0"/>
        <w:i w:val="0"/>
        <w:sz w:val="20"/>
        <w:szCs w:val="20"/>
      </w:rPr>
    </w:lvl>
    <w:lvl w:ilvl="4" w:tentative="0">
      <w:start w:val="1"/>
      <w:numFmt w:val="decimal"/>
      <w:pStyle w:val="6"/>
      <w:lvlText w:val="%1.%2.%3.%4.%5"/>
      <w:lvlJc w:val="left"/>
      <w:pPr>
        <w:tabs>
          <w:tab w:val="left" w:pos="3402"/>
        </w:tabs>
        <w:ind w:left="3402" w:hanging="3402"/>
      </w:pPr>
      <w:rPr>
        <w:rFonts w:hint="default"/>
      </w:rPr>
    </w:lvl>
    <w:lvl w:ilvl="5" w:tentative="0">
      <w:start w:val="1"/>
      <w:numFmt w:val="decimal"/>
      <w:lvlText w:val="%1.%2.%3.%4.%5.%6"/>
      <w:lvlJc w:val="left"/>
      <w:pPr>
        <w:tabs>
          <w:tab w:val="left" w:pos="0"/>
        </w:tabs>
        <w:ind w:left="0" w:firstLine="0"/>
      </w:pPr>
      <w:rPr>
        <w:rFonts w:hint="default"/>
      </w:rPr>
    </w:lvl>
    <w:lvl w:ilvl="6" w:tentative="0">
      <w:start w:val="1"/>
      <w:numFmt w:val="decimal"/>
      <w:lvlText w:val="%1.%2.%3.%4.%5.%6.%7"/>
      <w:lvlJc w:val="left"/>
      <w:pPr>
        <w:tabs>
          <w:tab w:val="left" w:pos="0"/>
        </w:tabs>
        <w:ind w:left="0" w:firstLine="0"/>
      </w:pPr>
      <w:rPr>
        <w:rFonts w:hint="default"/>
      </w:rPr>
    </w:lvl>
    <w:lvl w:ilvl="7" w:tentative="0">
      <w:start w:val="1"/>
      <w:numFmt w:val="decimal"/>
      <w:lvlText w:val="%1.%2.%3.%4.%5.%6.%7.%8"/>
      <w:lvlJc w:val="left"/>
      <w:pPr>
        <w:tabs>
          <w:tab w:val="left" w:pos="0"/>
        </w:tabs>
        <w:ind w:left="0" w:firstLine="0"/>
      </w:pPr>
      <w:rPr>
        <w:rFonts w:hint="default"/>
      </w:rPr>
    </w:lvl>
    <w:lvl w:ilvl="8" w:tentative="0">
      <w:start w:val="1"/>
      <w:numFmt w:val="decimal"/>
      <w:lvlText w:val="%1.%2.%3.%4.%5.%6.%7.%8.%9"/>
      <w:lvlJc w:val="left"/>
      <w:pPr>
        <w:tabs>
          <w:tab w:val="left" w:pos="0"/>
        </w:tabs>
        <w:ind w:left="0" w:firstLine="0"/>
      </w:pPr>
      <w:rPr>
        <w:rFonts w:hint="default"/>
      </w:rPr>
    </w:lvl>
  </w:abstractNum>
  <w:abstractNum w:abstractNumId="4">
    <w:nsid w:val="30E754B2"/>
    <w:multiLevelType w:val="singleLevel"/>
    <w:tmpl w:val="30E754B2"/>
    <w:lvl w:ilvl="0" w:tentative="0">
      <w:start w:val="1"/>
      <w:numFmt w:val="bullet"/>
      <w:pStyle w:val="45"/>
      <w:lvlText w:val=""/>
      <w:lvlJc w:val="left"/>
      <w:pPr>
        <w:tabs>
          <w:tab w:val="left" w:pos="1551"/>
        </w:tabs>
        <w:ind w:left="1531" w:hanging="340"/>
      </w:pPr>
      <w:rPr>
        <w:rFonts w:hint="default" w:ascii="Symbol" w:hAnsi="Symbol"/>
      </w:rPr>
    </w:lvl>
  </w:abstractNum>
  <w:abstractNum w:abstractNumId="5">
    <w:nsid w:val="34350126"/>
    <w:multiLevelType w:val="multilevel"/>
    <w:tmpl w:val="34350126"/>
    <w:lvl w:ilvl="0" w:tentative="0">
      <w:start w:val="2"/>
      <w:numFmt w:val="decimal"/>
      <w:lvlText w:val="%1、"/>
      <w:lvlJc w:val="left"/>
      <w:pPr>
        <w:ind w:left="360" w:hanging="360"/>
      </w:pPr>
      <w:rPr>
        <w:rFonts w:hint="default" w:asciiTheme="majorEastAsia" w:hAnsiTheme="majorEastAsia" w:eastAsiaTheme="major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4DB96B20"/>
    <w:multiLevelType w:val="singleLevel"/>
    <w:tmpl w:val="4DB96B20"/>
    <w:lvl w:ilvl="0" w:tentative="0">
      <w:start w:val="1"/>
      <w:numFmt w:val="bullet"/>
      <w:pStyle w:val="46"/>
      <w:lvlText w:val=""/>
      <w:lvlJc w:val="left"/>
      <w:pPr>
        <w:tabs>
          <w:tab w:val="left" w:pos="1551"/>
        </w:tabs>
        <w:ind w:left="1531" w:hanging="340"/>
      </w:pPr>
      <w:rPr>
        <w:rFonts w:hint="default" w:ascii="Symbol" w:hAnsi="Symbol"/>
      </w:rPr>
    </w:lvl>
  </w:abstractNum>
  <w:abstractNum w:abstractNumId="7">
    <w:nsid w:val="6CAD799F"/>
    <w:multiLevelType w:val="singleLevel"/>
    <w:tmpl w:val="6CAD799F"/>
    <w:lvl w:ilvl="0" w:tentative="0">
      <w:start w:val="1"/>
      <w:numFmt w:val="bullet"/>
      <w:pStyle w:val="47"/>
      <w:lvlText w:val=""/>
      <w:lvlJc w:val="left"/>
      <w:pPr>
        <w:tabs>
          <w:tab w:val="left" w:pos="360"/>
        </w:tabs>
        <w:ind w:left="360" w:hanging="360"/>
      </w:pPr>
      <w:rPr>
        <w:rFonts w:hint="default" w:ascii="Symbol" w:hAnsi="Symbol"/>
      </w:rPr>
    </w:lvl>
  </w:abstractNum>
  <w:abstractNum w:abstractNumId="8">
    <w:nsid w:val="77CB68CA"/>
    <w:multiLevelType w:val="multilevel"/>
    <w:tmpl w:val="77CB68CA"/>
    <w:lvl w:ilvl="0" w:tentative="0">
      <w:start w:val="1"/>
      <w:numFmt w:val="decimal"/>
      <w:pStyle w:val="51"/>
      <w:lvlText w:val="%1."/>
      <w:lvlJc w:val="left"/>
      <w:pPr>
        <w:tabs>
          <w:tab w:val="left" w:pos="567"/>
        </w:tabs>
        <w:ind w:left="567" w:hanging="567"/>
      </w:pPr>
      <w:rPr>
        <w:rFonts w:hint="eastAsia" w:ascii="黑体" w:hAnsi="Arial" w:eastAsia="黑体"/>
        <w:b w:val="0"/>
        <w:i w:val="0"/>
        <w:sz w:val="21"/>
        <w:szCs w:val="21"/>
      </w:rPr>
    </w:lvl>
    <w:lvl w:ilvl="1" w:tentative="0">
      <w:start w:val="1"/>
      <w:numFmt w:val="decimal"/>
      <w:lvlText w:val="%1.%2"/>
      <w:lvlJc w:val="left"/>
      <w:pPr>
        <w:tabs>
          <w:tab w:val="left" w:pos="1588"/>
        </w:tabs>
        <w:ind w:left="1588" w:hanging="1021"/>
      </w:pPr>
      <w:rPr>
        <w:rFonts w:hint="eastAsia" w:ascii="黑体" w:hAnsi="宋体" w:eastAsia="黑体"/>
        <w:b w:val="0"/>
      </w:rPr>
    </w:lvl>
    <w:lvl w:ilvl="2" w:tentative="0">
      <w:start w:val="1"/>
      <w:numFmt w:val="decimal"/>
      <w:pStyle w:val="49"/>
      <w:lvlText w:val="%1.%2.%3"/>
      <w:lvlJc w:val="left"/>
      <w:pPr>
        <w:tabs>
          <w:tab w:val="left" w:pos="1247"/>
        </w:tabs>
        <w:ind w:left="567" w:firstLine="0"/>
      </w:pPr>
      <w:rPr>
        <w:rFonts w:hint="eastAsia" w:ascii="黑体" w:eastAsia="黑体"/>
        <w:b w:val="0"/>
        <w:sz w:val="21"/>
        <w:szCs w:val="21"/>
      </w:rPr>
    </w:lvl>
    <w:lvl w:ilvl="3" w:tentative="0">
      <w:start w:val="1"/>
      <w:numFmt w:val="decimal"/>
      <w:lvlText w:val="%1.%2.%3.%4"/>
      <w:lvlJc w:val="left"/>
      <w:pPr>
        <w:tabs>
          <w:tab w:val="left" w:pos="864"/>
        </w:tabs>
        <w:ind w:left="864" w:hanging="864"/>
      </w:pPr>
      <w:rPr>
        <w:rFonts w:hint="eastAsia" w:ascii="黑体" w:eastAsia="黑体"/>
        <w:b w:val="0"/>
      </w:rPr>
    </w:lvl>
    <w:lvl w:ilvl="4" w:tentative="0">
      <w:start w:val="1"/>
      <w:numFmt w:val="upperLetter"/>
      <w:lvlText w:val="%5"/>
      <w:lvlJc w:val="left"/>
      <w:pPr>
        <w:tabs>
          <w:tab w:val="left" w:pos="2835"/>
        </w:tabs>
        <w:ind w:left="3175" w:hanging="340"/>
      </w:pPr>
      <w:rPr>
        <w:rFonts w:hint="eastAsia" w:ascii="黑体" w:eastAsia="黑体"/>
      </w:rPr>
    </w:lvl>
    <w:lvl w:ilvl="5" w:tentative="0">
      <w:start w:val="1"/>
      <w:numFmt w:val="lowerLetter"/>
      <w:lvlText w:val="%6)"/>
      <w:lvlJc w:val="left"/>
      <w:pPr>
        <w:tabs>
          <w:tab w:val="left" w:pos="1800"/>
        </w:tabs>
        <w:ind w:left="1152" w:hanging="1152"/>
      </w:pPr>
      <w:rPr>
        <w:rFonts w:hint="eastAsia" w:ascii="黑体" w:eastAsia="黑体"/>
      </w:rPr>
    </w:lvl>
    <w:lvl w:ilvl="6" w:tentative="0">
      <w:start w:val="1"/>
      <w:numFmt w:val="decimal"/>
      <w:lvlText w:val="%1.%2.%3.%4.%5.%6.%7"/>
      <w:lvlJc w:val="left"/>
      <w:pPr>
        <w:tabs>
          <w:tab w:val="left" w:pos="1800"/>
        </w:tabs>
        <w:ind w:left="1296" w:hanging="1296"/>
      </w:pPr>
      <w:rPr>
        <w:rFonts w:hint="default"/>
      </w:rPr>
    </w:lvl>
    <w:lvl w:ilvl="7" w:tentative="0">
      <w:start w:val="1"/>
      <w:numFmt w:val="decimal"/>
      <w:lvlText w:val="%1.%2.%3.%4.%5.%6.%7.%8"/>
      <w:lvlJc w:val="left"/>
      <w:pPr>
        <w:tabs>
          <w:tab w:val="left" w:pos="2160"/>
        </w:tabs>
        <w:ind w:left="1440" w:hanging="1440"/>
      </w:pPr>
      <w:rPr>
        <w:rFonts w:hint="default"/>
      </w:rPr>
    </w:lvl>
    <w:lvl w:ilvl="8" w:tentative="0">
      <w:start w:val="1"/>
      <w:numFmt w:val="decimal"/>
      <w:lvlText w:val="%1.%2.%3.%4.%5.%6.%7.%8.%9"/>
      <w:lvlJc w:val="left"/>
      <w:pPr>
        <w:tabs>
          <w:tab w:val="left" w:pos="2520"/>
        </w:tabs>
        <w:ind w:left="1584" w:hanging="1584"/>
      </w:pPr>
      <w:rPr>
        <w:rFonts w:hint="default"/>
      </w:rPr>
    </w:lvl>
  </w:abstractNum>
  <w:num w:numId="1">
    <w:abstractNumId w:val="3"/>
  </w:num>
  <w:num w:numId="2">
    <w:abstractNumId w:val="1"/>
    <w:lvlOverride w:ilvl="0">
      <w:startOverride w:val="1"/>
    </w:lvlOverride>
  </w:num>
  <w:num w:numId="3">
    <w:abstractNumId w:val="2"/>
  </w:num>
  <w:num w:numId="4">
    <w:abstractNumId w:val="0"/>
  </w:num>
  <w:num w:numId="5">
    <w:abstractNumId w:val="4"/>
  </w:num>
  <w:num w:numId="6">
    <w:abstractNumId w:val="6"/>
  </w:num>
  <w:num w:numId="7">
    <w:abstractNumId w:val="7"/>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doNotUseMarginsForDrawingGridOrigin w:val="1"/>
  <w:drawingGridHorizontalOrigin w:val="1800"/>
  <w:drawingGridVerticalOrigin w:val="1440"/>
  <w:noPunctuationKerning w:val="1"/>
  <w:characterSpacingControl w:val="doNotCompress"/>
  <w:compat>
    <w:doNotExpandShiftReturn/>
    <w:doNotWrapTextWithPunct/>
    <w:doNotUseEastAsianBreakRules/>
    <w:useFELayout/>
    <w:compatSetting w:name="compatibilityMode" w:uri="http://schemas.microsoft.com/office/word" w:val="12"/>
  </w:compat>
  <w:docVars>
    <w:docVar w:name="commondata" w:val="eyJoZGlkIjoiOGUwM2E4Yzk3Y2ViMWMzZGM1ZmRmY2MyN2ViNDhiZmYifQ=="/>
  </w:docVars>
  <w:rsids>
    <w:rsidRoot w:val="00777E54"/>
    <w:rsid w:val="00000A19"/>
    <w:rsid w:val="00006C41"/>
    <w:rsid w:val="0002054A"/>
    <w:rsid w:val="00024D49"/>
    <w:rsid w:val="00024EA8"/>
    <w:rsid w:val="00027111"/>
    <w:rsid w:val="0003014C"/>
    <w:rsid w:val="00042D11"/>
    <w:rsid w:val="00042E46"/>
    <w:rsid w:val="00046B4D"/>
    <w:rsid w:val="0004747F"/>
    <w:rsid w:val="00052790"/>
    <w:rsid w:val="00057721"/>
    <w:rsid w:val="000608AA"/>
    <w:rsid w:val="00061313"/>
    <w:rsid w:val="0006775C"/>
    <w:rsid w:val="0007477A"/>
    <w:rsid w:val="00076EFD"/>
    <w:rsid w:val="000804EB"/>
    <w:rsid w:val="0008066A"/>
    <w:rsid w:val="00082835"/>
    <w:rsid w:val="000913A4"/>
    <w:rsid w:val="00092092"/>
    <w:rsid w:val="000952C0"/>
    <w:rsid w:val="000B647E"/>
    <w:rsid w:val="000B6E76"/>
    <w:rsid w:val="000B734E"/>
    <w:rsid w:val="000C00C5"/>
    <w:rsid w:val="000E25D6"/>
    <w:rsid w:val="000E3622"/>
    <w:rsid w:val="000E4D02"/>
    <w:rsid w:val="000E7723"/>
    <w:rsid w:val="000F2F0F"/>
    <w:rsid w:val="000F457B"/>
    <w:rsid w:val="00101907"/>
    <w:rsid w:val="001029A0"/>
    <w:rsid w:val="00103128"/>
    <w:rsid w:val="0010344B"/>
    <w:rsid w:val="0011390C"/>
    <w:rsid w:val="00115A39"/>
    <w:rsid w:val="00116CE4"/>
    <w:rsid w:val="00117C86"/>
    <w:rsid w:val="0012167A"/>
    <w:rsid w:val="00126323"/>
    <w:rsid w:val="00130757"/>
    <w:rsid w:val="00134AB4"/>
    <w:rsid w:val="00134C31"/>
    <w:rsid w:val="001359CC"/>
    <w:rsid w:val="00136A8A"/>
    <w:rsid w:val="001465DD"/>
    <w:rsid w:val="00150462"/>
    <w:rsid w:val="00152A5E"/>
    <w:rsid w:val="00161083"/>
    <w:rsid w:val="00162780"/>
    <w:rsid w:val="001628F3"/>
    <w:rsid w:val="001650D7"/>
    <w:rsid w:val="00167F93"/>
    <w:rsid w:val="001707F5"/>
    <w:rsid w:val="00171A0E"/>
    <w:rsid w:val="00172561"/>
    <w:rsid w:val="00173951"/>
    <w:rsid w:val="00173A1A"/>
    <w:rsid w:val="00174B0B"/>
    <w:rsid w:val="00175727"/>
    <w:rsid w:val="00182093"/>
    <w:rsid w:val="00192A4E"/>
    <w:rsid w:val="00192D30"/>
    <w:rsid w:val="001961A3"/>
    <w:rsid w:val="001A0286"/>
    <w:rsid w:val="001A15B4"/>
    <w:rsid w:val="001A457C"/>
    <w:rsid w:val="001B00CF"/>
    <w:rsid w:val="001B1DA0"/>
    <w:rsid w:val="001B4876"/>
    <w:rsid w:val="001B740B"/>
    <w:rsid w:val="001C3282"/>
    <w:rsid w:val="001C3594"/>
    <w:rsid w:val="001D4501"/>
    <w:rsid w:val="001D53B5"/>
    <w:rsid w:val="001E1147"/>
    <w:rsid w:val="001E2EE9"/>
    <w:rsid w:val="001E5B20"/>
    <w:rsid w:val="001F17B1"/>
    <w:rsid w:val="00202122"/>
    <w:rsid w:val="0020293D"/>
    <w:rsid w:val="00204160"/>
    <w:rsid w:val="0022165C"/>
    <w:rsid w:val="0023300E"/>
    <w:rsid w:val="002332EA"/>
    <w:rsid w:val="00236E0A"/>
    <w:rsid w:val="00240C6A"/>
    <w:rsid w:val="00241098"/>
    <w:rsid w:val="00246B7D"/>
    <w:rsid w:val="002530F3"/>
    <w:rsid w:val="002542C7"/>
    <w:rsid w:val="00257201"/>
    <w:rsid w:val="00257710"/>
    <w:rsid w:val="0026058F"/>
    <w:rsid w:val="00265149"/>
    <w:rsid w:val="0026578A"/>
    <w:rsid w:val="00266672"/>
    <w:rsid w:val="00271CEC"/>
    <w:rsid w:val="002721FF"/>
    <w:rsid w:val="0027391C"/>
    <w:rsid w:val="00274AB3"/>
    <w:rsid w:val="00280026"/>
    <w:rsid w:val="002810CD"/>
    <w:rsid w:val="00283FA9"/>
    <w:rsid w:val="002A3D09"/>
    <w:rsid w:val="002B06E3"/>
    <w:rsid w:val="002B0F9E"/>
    <w:rsid w:val="002B7824"/>
    <w:rsid w:val="002C71AB"/>
    <w:rsid w:val="002D0787"/>
    <w:rsid w:val="002D0DFE"/>
    <w:rsid w:val="002D10CC"/>
    <w:rsid w:val="002D2C57"/>
    <w:rsid w:val="002E1230"/>
    <w:rsid w:val="002E2999"/>
    <w:rsid w:val="002F7041"/>
    <w:rsid w:val="00300863"/>
    <w:rsid w:val="00301884"/>
    <w:rsid w:val="00306F7B"/>
    <w:rsid w:val="00307EF1"/>
    <w:rsid w:val="003112A1"/>
    <w:rsid w:val="003140D6"/>
    <w:rsid w:val="003224F4"/>
    <w:rsid w:val="00322783"/>
    <w:rsid w:val="003245DC"/>
    <w:rsid w:val="00324DA1"/>
    <w:rsid w:val="0033105B"/>
    <w:rsid w:val="00331B5F"/>
    <w:rsid w:val="003347BD"/>
    <w:rsid w:val="00340660"/>
    <w:rsid w:val="00341AFF"/>
    <w:rsid w:val="003443FB"/>
    <w:rsid w:val="003451D3"/>
    <w:rsid w:val="003464E3"/>
    <w:rsid w:val="003533DC"/>
    <w:rsid w:val="00361292"/>
    <w:rsid w:val="003626AF"/>
    <w:rsid w:val="0037065C"/>
    <w:rsid w:val="003753D3"/>
    <w:rsid w:val="00377235"/>
    <w:rsid w:val="00381973"/>
    <w:rsid w:val="00385DB8"/>
    <w:rsid w:val="00397136"/>
    <w:rsid w:val="003A388E"/>
    <w:rsid w:val="003A5BC0"/>
    <w:rsid w:val="003B58CF"/>
    <w:rsid w:val="003C1C11"/>
    <w:rsid w:val="003C2060"/>
    <w:rsid w:val="003C5916"/>
    <w:rsid w:val="003D0223"/>
    <w:rsid w:val="003D1D8A"/>
    <w:rsid w:val="003D1FB8"/>
    <w:rsid w:val="003E145C"/>
    <w:rsid w:val="003E14D9"/>
    <w:rsid w:val="003E3B1C"/>
    <w:rsid w:val="003E7B18"/>
    <w:rsid w:val="00404AB7"/>
    <w:rsid w:val="00406AE0"/>
    <w:rsid w:val="00410C52"/>
    <w:rsid w:val="00413284"/>
    <w:rsid w:val="004368D3"/>
    <w:rsid w:val="0044039C"/>
    <w:rsid w:val="00442B65"/>
    <w:rsid w:val="00454FCE"/>
    <w:rsid w:val="00456819"/>
    <w:rsid w:val="00456C2C"/>
    <w:rsid w:val="00467694"/>
    <w:rsid w:val="00470591"/>
    <w:rsid w:val="00480245"/>
    <w:rsid w:val="004824ED"/>
    <w:rsid w:val="004830EE"/>
    <w:rsid w:val="00492DF0"/>
    <w:rsid w:val="00494090"/>
    <w:rsid w:val="00495C5B"/>
    <w:rsid w:val="004A3180"/>
    <w:rsid w:val="004A4214"/>
    <w:rsid w:val="004A629C"/>
    <w:rsid w:val="004A729A"/>
    <w:rsid w:val="004B500D"/>
    <w:rsid w:val="004B679F"/>
    <w:rsid w:val="004C59DE"/>
    <w:rsid w:val="004D4081"/>
    <w:rsid w:val="004D549C"/>
    <w:rsid w:val="004D5FA8"/>
    <w:rsid w:val="004D615E"/>
    <w:rsid w:val="004D625F"/>
    <w:rsid w:val="004E1FFB"/>
    <w:rsid w:val="004E3EED"/>
    <w:rsid w:val="004E7751"/>
    <w:rsid w:val="004F2DBA"/>
    <w:rsid w:val="004F5E67"/>
    <w:rsid w:val="0050137B"/>
    <w:rsid w:val="005049CD"/>
    <w:rsid w:val="005069FE"/>
    <w:rsid w:val="0051100D"/>
    <w:rsid w:val="005135C7"/>
    <w:rsid w:val="00516A30"/>
    <w:rsid w:val="00522561"/>
    <w:rsid w:val="0052420E"/>
    <w:rsid w:val="00524E19"/>
    <w:rsid w:val="005316F8"/>
    <w:rsid w:val="005371D0"/>
    <w:rsid w:val="005435EA"/>
    <w:rsid w:val="00543A1E"/>
    <w:rsid w:val="00546C27"/>
    <w:rsid w:val="00547313"/>
    <w:rsid w:val="00552299"/>
    <w:rsid w:val="005626CA"/>
    <w:rsid w:val="00562DBF"/>
    <w:rsid w:val="0056377B"/>
    <w:rsid w:val="00563BC2"/>
    <w:rsid w:val="005701C9"/>
    <w:rsid w:val="0057026B"/>
    <w:rsid w:val="00572BBA"/>
    <w:rsid w:val="0057559C"/>
    <w:rsid w:val="00575DE6"/>
    <w:rsid w:val="00583055"/>
    <w:rsid w:val="005934DA"/>
    <w:rsid w:val="005937A5"/>
    <w:rsid w:val="005A0E4F"/>
    <w:rsid w:val="005B276D"/>
    <w:rsid w:val="005B3C4D"/>
    <w:rsid w:val="005B48C8"/>
    <w:rsid w:val="005B7559"/>
    <w:rsid w:val="005C233F"/>
    <w:rsid w:val="005C3DBB"/>
    <w:rsid w:val="005C453D"/>
    <w:rsid w:val="005C59CF"/>
    <w:rsid w:val="005C7FCB"/>
    <w:rsid w:val="005D46E6"/>
    <w:rsid w:val="005D76FE"/>
    <w:rsid w:val="005E0F72"/>
    <w:rsid w:val="005E18BB"/>
    <w:rsid w:val="005E1A1D"/>
    <w:rsid w:val="005E6509"/>
    <w:rsid w:val="005F464B"/>
    <w:rsid w:val="00600C93"/>
    <w:rsid w:val="006023CD"/>
    <w:rsid w:val="00607428"/>
    <w:rsid w:val="00614982"/>
    <w:rsid w:val="00615871"/>
    <w:rsid w:val="006204C5"/>
    <w:rsid w:val="00623DDD"/>
    <w:rsid w:val="006269A6"/>
    <w:rsid w:val="00632257"/>
    <w:rsid w:val="00645FF1"/>
    <w:rsid w:val="00646744"/>
    <w:rsid w:val="0065057F"/>
    <w:rsid w:val="00653D2D"/>
    <w:rsid w:val="00653E5C"/>
    <w:rsid w:val="00655358"/>
    <w:rsid w:val="00665845"/>
    <w:rsid w:val="00666193"/>
    <w:rsid w:val="00673770"/>
    <w:rsid w:val="00674B1F"/>
    <w:rsid w:val="00675518"/>
    <w:rsid w:val="00680EA8"/>
    <w:rsid w:val="006829BE"/>
    <w:rsid w:val="00682BD4"/>
    <w:rsid w:val="00683066"/>
    <w:rsid w:val="00684D2E"/>
    <w:rsid w:val="00686D3C"/>
    <w:rsid w:val="00687051"/>
    <w:rsid w:val="00690385"/>
    <w:rsid w:val="006933A0"/>
    <w:rsid w:val="00697E10"/>
    <w:rsid w:val="006A46F9"/>
    <w:rsid w:val="006A5984"/>
    <w:rsid w:val="006B193E"/>
    <w:rsid w:val="006B553D"/>
    <w:rsid w:val="006B6BB3"/>
    <w:rsid w:val="006D1B65"/>
    <w:rsid w:val="006D7CED"/>
    <w:rsid w:val="006E09B9"/>
    <w:rsid w:val="006E379E"/>
    <w:rsid w:val="006E4011"/>
    <w:rsid w:val="006E40E7"/>
    <w:rsid w:val="006E4C81"/>
    <w:rsid w:val="006E67D8"/>
    <w:rsid w:val="006F4923"/>
    <w:rsid w:val="00703BCC"/>
    <w:rsid w:val="0070782B"/>
    <w:rsid w:val="00711C01"/>
    <w:rsid w:val="00716AEE"/>
    <w:rsid w:val="00730B74"/>
    <w:rsid w:val="00733FC3"/>
    <w:rsid w:val="00747681"/>
    <w:rsid w:val="00755539"/>
    <w:rsid w:val="0076607D"/>
    <w:rsid w:val="007664F3"/>
    <w:rsid w:val="00766AC1"/>
    <w:rsid w:val="0076777A"/>
    <w:rsid w:val="00777E54"/>
    <w:rsid w:val="00781BD3"/>
    <w:rsid w:val="007843DA"/>
    <w:rsid w:val="007977F7"/>
    <w:rsid w:val="007A253D"/>
    <w:rsid w:val="007B663D"/>
    <w:rsid w:val="007B7779"/>
    <w:rsid w:val="007C3D8D"/>
    <w:rsid w:val="007C5D0B"/>
    <w:rsid w:val="007C622B"/>
    <w:rsid w:val="007D5F3F"/>
    <w:rsid w:val="007D5F95"/>
    <w:rsid w:val="007E1BD7"/>
    <w:rsid w:val="007E3331"/>
    <w:rsid w:val="007E5779"/>
    <w:rsid w:val="0080287C"/>
    <w:rsid w:val="008135DA"/>
    <w:rsid w:val="008222E2"/>
    <w:rsid w:val="00826621"/>
    <w:rsid w:val="008266F8"/>
    <w:rsid w:val="0083231F"/>
    <w:rsid w:val="0083591E"/>
    <w:rsid w:val="008423F4"/>
    <w:rsid w:val="0085415F"/>
    <w:rsid w:val="00857ECF"/>
    <w:rsid w:val="00861360"/>
    <w:rsid w:val="008640ED"/>
    <w:rsid w:val="008644FD"/>
    <w:rsid w:val="00866D75"/>
    <w:rsid w:val="008677C3"/>
    <w:rsid w:val="00880806"/>
    <w:rsid w:val="00887DDC"/>
    <w:rsid w:val="0089127A"/>
    <w:rsid w:val="008A0B07"/>
    <w:rsid w:val="008A1517"/>
    <w:rsid w:val="008A1A4B"/>
    <w:rsid w:val="008A3474"/>
    <w:rsid w:val="008A3712"/>
    <w:rsid w:val="008A59C6"/>
    <w:rsid w:val="008A6446"/>
    <w:rsid w:val="008B3893"/>
    <w:rsid w:val="008B38F9"/>
    <w:rsid w:val="008B5A9B"/>
    <w:rsid w:val="008B5E3E"/>
    <w:rsid w:val="008B735F"/>
    <w:rsid w:val="008C391E"/>
    <w:rsid w:val="008C6B4D"/>
    <w:rsid w:val="008C733B"/>
    <w:rsid w:val="008C74F2"/>
    <w:rsid w:val="008D557C"/>
    <w:rsid w:val="008E2501"/>
    <w:rsid w:val="008E2E7A"/>
    <w:rsid w:val="008E5C9A"/>
    <w:rsid w:val="008E5D7E"/>
    <w:rsid w:val="008F1EE7"/>
    <w:rsid w:val="008F261A"/>
    <w:rsid w:val="008F2D73"/>
    <w:rsid w:val="008F7261"/>
    <w:rsid w:val="00913CB5"/>
    <w:rsid w:val="00916298"/>
    <w:rsid w:val="009237E7"/>
    <w:rsid w:val="009243D3"/>
    <w:rsid w:val="00925F75"/>
    <w:rsid w:val="00926AC6"/>
    <w:rsid w:val="00934ECB"/>
    <w:rsid w:val="00941AE1"/>
    <w:rsid w:val="009471F7"/>
    <w:rsid w:val="009517FF"/>
    <w:rsid w:val="0095378D"/>
    <w:rsid w:val="00953FA5"/>
    <w:rsid w:val="009550CD"/>
    <w:rsid w:val="00955F97"/>
    <w:rsid w:val="009569BC"/>
    <w:rsid w:val="009735FE"/>
    <w:rsid w:val="00976B7E"/>
    <w:rsid w:val="00977339"/>
    <w:rsid w:val="00981DAA"/>
    <w:rsid w:val="00982ED5"/>
    <w:rsid w:val="009874C0"/>
    <w:rsid w:val="00993A72"/>
    <w:rsid w:val="00997E30"/>
    <w:rsid w:val="009A3C3B"/>
    <w:rsid w:val="009A4AEC"/>
    <w:rsid w:val="009A6962"/>
    <w:rsid w:val="009B3589"/>
    <w:rsid w:val="009C559B"/>
    <w:rsid w:val="009C6E15"/>
    <w:rsid w:val="009C7982"/>
    <w:rsid w:val="009D5970"/>
    <w:rsid w:val="009E3185"/>
    <w:rsid w:val="009E5D16"/>
    <w:rsid w:val="00A15C48"/>
    <w:rsid w:val="00A20CF4"/>
    <w:rsid w:val="00A21161"/>
    <w:rsid w:val="00A21A2A"/>
    <w:rsid w:val="00A27F11"/>
    <w:rsid w:val="00A328DA"/>
    <w:rsid w:val="00A35A51"/>
    <w:rsid w:val="00A37043"/>
    <w:rsid w:val="00A436AD"/>
    <w:rsid w:val="00A44B94"/>
    <w:rsid w:val="00A45C85"/>
    <w:rsid w:val="00A464D8"/>
    <w:rsid w:val="00A510A2"/>
    <w:rsid w:val="00A61318"/>
    <w:rsid w:val="00A62403"/>
    <w:rsid w:val="00A642FB"/>
    <w:rsid w:val="00A67E42"/>
    <w:rsid w:val="00A67FB3"/>
    <w:rsid w:val="00A72A4E"/>
    <w:rsid w:val="00A76AD2"/>
    <w:rsid w:val="00A77583"/>
    <w:rsid w:val="00A802FA"/>
    <w:rsid w:val="00A83D7A"/>
    <w:rsid w:val="00A86A44"/>
    <w:rsid w:val="00A86ED3"/>
    <w:rsid w:val="00A95322"/>
    <w:rsid w:val="00A96E90"/>
    <w:rsid w:val="00AA0593"/>
    <w:rsid w:val="00AA05D9"/>
    <w:rsid w:val="00AA65DF"/>
    <w:rsid w:val="00AB0B94"/>
    <w:rsid w:val="00AB25CD"/>
    <w:rsid w:val="00AB26A4"/>
    <w:rsid w:val="00AB2A77"/>
    <w:rsid w:val="00AB6134"/>
    <w:rsid w:val="00AB78F6"/>
    <w:rsid w:val="00AD342D"/>
    <w:rsid w:val="00AF0879"/>
    <w:rsid w:val="00AF25F4"/>
    <w:rsid w:val="00AF75F6"/>
    <w:rsid w:val="00B01B7F"/>
    <w:rsid w:val="00B04AF4"/>
    <w:rsid w:val="00B05CB8"/>
    <w:rsid w:val="00B10E0A"/>
    <w:rsid w:val="00B1502B"/>
    <w:rsid w:val="00B22895"/>
    <w:rsid w:val="00B233F6"/>
    <w:rsid w:val="00B27614"/>
    <w:rsid w:val="00B27F5A"/>
    <w:rsid w:val="00B30E71"/>
    <w:rsid w:val="00B3542F"/>
    <w:rsid w:val="00B42D5A"/>
    <w:rsid w:val="00B51946"/>
    <w:rsid w:val="00B55BA7"/>
    <w:rsid w:val="00B60513"/>
    <w:rsid w:val="00B632E1"/>
    <w:rsid w:val="00B64492"/>
    <w:rsid w:val="00B66B44"/>
    <w:rsid w:val="00B673A2"/>
    <w:rsid w:val="00B77E96"/>
    <w:rsid w:val="00B914B1"/>
    <w:rsid w:val="00B94C0F"/>
    <w:rsid w:val="00B964C9"/>
    <w:rsid w:val="00BA0E65"/>
    <w:rsid w:val="00BA1D8E"/>
    <w:rsid w:val="00BA45A1"/>
    <w:rsid w:val="00BA658C"/>
    <w:rsid w:val="00BB37CB"/>
    <w:rsid w:val="00BB6C7C"/>
    <w:rsid w:val="00BC1DA2"/>
    <w:rsid w:val="00BC3681"/>
    <w:rsid w:val="00BC5556"/>
    <w:rsid w:val="00BD7F7A"/>
    <w:rsid w:val="00BE576A"/>
    <w:rsid w:val="00BF00DE"/>
    <w:rsid w:val="00BF1C52"/>
    <w:rsid w:val="00C17916"/>
    <w:rsid w:val="00C25CF0"/>
    <w:rsid w:val="00C32F93"/>
    <w:rsid w:val="00C36267"/>
    <w:rsid w:val="00C36798"/>
    <w:rsid w:val="00C51ADE"/>
    <w:rsid w:val="00C52658"/>
    <w:rsid w:val="00C532B4"/>
    <w:rsid w:val="00C5714D"/>
    <w:rsid w:val="00C63D45"/>
    <w:rsid w:val="00C656A6"/>
    <w:rsid w:val="00C65786"/>
    <w:rsid w:val="00C80D36"/>
    <w:rsid w:val="00C83FDE"/>
    <w:rsid w:val="00C84EDD"/>
    <w:rsid w:val="00C9000B"/>
    <w:rsid w:val="00C906A6"/>
    <w:rsid w:val="00C92905"/>
    <w:rsid w:val="00C94096"/>
    <w:rsid w:val="00C94D6E"/>
    <w:rsid w:val="00CA2F31"/>
    <w:rsid w:val="00CB7A48"/>
    <w:rsid w:val="00CC4680"/>
    <w:rsid w:val="00CC650E"/>
    <w:rsid w:val="00CC71A9"/>
    <w:rsid w:val="00CC76A7"/>
    <w:rsid w:val="00CD381E"/>
    <w:rsid w:val="00CD7892"/>
    <w:rsid w:val="00CE33A4"/>
    <w:rsid w:val="00CE488D"/>
    <w:rsid w:val="00CF04EC"/>
    <w:rsid w:val="00CF1B36"/>
    <w:rsid w:val="00D01886"/>
    <w:rsid w:val="00D033FD"/>
    <w:rsid w:val="00D06DBD"/>
    <w:rsid w:val="00D079E6"/>
    <w:rsid w:val="00D14EC1"/>
    <w:rsid w:val="00D17DAE"/>
    <w:rsid w:val="00D227B3"/>
    <w:rsid w:val="00D277B7"/>
    <w:rsid w:val="00D3317C"/>
    <w:rsid w:val="00D37386"/>
    <w:rsid w:val="00D43AC5"/>
    <w:rsid w:val="00D474DB"/>
    <w:rsid w:val="00D51409"/>
    <w:rsid w:val="00D524A6"/>
    <w:rsid w:val="00D55A8D"/>
    <w:rsid w:val="00D61CA7"/>
    <w:rsid w:val="00D65DC5"/>
    <w:rsid w:val="00D71CB5"/>
    <w:rsid w:val="00D74F84"/>
    <w:rsid w:val="00D7667F"/>
    <w:rsid w:val="00D807EE"/>
    <w:rsid w:val="00D82FE7"/>
    <w:rsid w:val="00D83F45"/>
    <w:rsid w:val="00D85C55"/>
    <w:rsid w:val="00D90774"/>
    <w:rsid w:val="00DA0FEF"/>
    <w:rsid w:val="00DA1D5E"/>
    <w:rsid w:val="00DA1E5B"/>
    <w:rsid w:val="00DA32AA"/>
    <w:rsid w:val="00DA51E9"/>
    <w:rsid w:val="00DB0607"/>
    <w:rsid w:val="00DB1B96"/>
    <w:rsid w:val="00DB2D9A"/>
    <w:rsid w:val="00DB48B9"/>
    <w:rsid w:val="00DB7F8B"/>
    <w:rsid w:val="00DC09C5"/>
    <w:rsid w:val="00DC1FF7"/>
    <w:rsid w:val="00DC3B5E"/>
    <w:rsid w:val="00DC60F2"/>
    <w:rsid w:val="00DD1994"/>
    <w:rsid w:val="00DE4FA8"/>
    <w:rsid w:val="00E02F41"/>
    <w:rsid w:val="00E049BE"/>
    <w:rsid w:val="00E069C2"/>
    <w:rsid w:val="00E07C18"/>
    <w:rsid w:val="00E12422"/>
    <w:rsid w:val="00E17A8B"/>
    <w:rsid w:val="00E220E4"/>
    <w:rsid w:val="00E30E91"/>
    <w:rsid w:val="00E325F8"/>
    <w:rsid w:val="00E35B14"/>
    <w:rsid w:val="00E36F8A"/>
    <w:rsid w:val="00E45ABD"/>
    <w:rsid w:val="00E467A4"/>
    <w:rsid w:val="00E50630"/>
    <w:rsid w:val="00E545DA"/>
    <w:rsid w:val="00E6516D"/>
    <w:rsid w:val="00E7723E"/>
    <w:rsid w:val="00E83903"/>
    <w:rsid w:val="00E84207"/>
    <w:rsid w:val="00E91313"/>
    <w:rsid w:val="00E91519"/>
    <w:rsid w:val="00E924A2"/>
    <w:rsid w:val="00E948BD"/>
    <w:rsid w:val="00E97077"/>
    <w:rsid w:val="00EA0F33"/>
    <w:rsid w:val="00EA2CA8"/>
    <w:rsid w:val="00EA4097"/>
    <w:rsid w:val="00EA4C12"/>
    <w:rsid w:val="00EA575B"/>
    <w:rsid w:val="00EC0187"/>
    <w:rsid w:val="00EC176C"/>
    <w:rsid w:val="00EC4BB5"/>
    <w:rsid w:val="00ED18A6"/>
    <w:rsid w:val="00ED5AE4"/>
    <w:rsid w:val="00EE0215"/>
    <w:rsid w:val="00EE5633"/>
    <w:rsid w:val="00EF3A7E"/>
    <w:rsid w:val="00EF7C7B"/>
    <w:rsid w:val="00F05072"/>
    <w:rsid w:val="00F13DCA"/>
    <w:rsid w:val="00F1489A"/>
    <w:rsid w:val="00F15EEB"/>
    <w:rsid w:val="00F17A95"/>
    <w:rsid w:val="00F20222"/>
    <w:rsid w:val="00F2322E"/>
    <w:rsid w:val="00F27794"/>
    <w:rsid w:val="00F355CA"/>
    <w:rsid w:val="00F45C5F"/>
    <w:rsid w:val="00F507D3"/>
    <w:rsid w:val="00F5130B"/>
    <w:rsid w:val="00F5220D"/>
    <w:rsid w:val="00F53873"/>
    <w:rsid w:val="00F540CB"/>
    <w:rsid w:val="00F55946"/>
    <w:rsid w:val="00F60D04"/>
    <w:rsid w:val="00F60EF4"/>
    <w:rsid w:val="00F61C23"/>
    <w:rsid w:val="00F71E8A"/>
    <w:rsid w:val="00F7257B"/>
    <w:rsid w:val="00F87A05"/>
    <w:rsid w:val="00F87F6E"/>
    <w:rsid w:val="00F92C95"/>
    <w:rsid w:val="00F95724"/>
    <w:rsid w:val="00F97CE8"/>
    <w:rsid w:val="00FA0565"/>
    <w:rsid w:val="00FA53A0"/>
    <w:rsid w:val="00FB1621"/>
    <w:rsid w:val="00FB533D"/>
    <w:rsid w:val="00FB6DF9"/>
    <w:rsid w:val="00FC22C3"/>
    <w:rsid w:val="00FD3EA9"/>
    <w:rsid w:val="00FD4494"/>
    <w:rsid w:val="00FD4861"/>
    <w:rsid w:val="00FD677B"/>
    <w:rsid w:val="00FE003F"/>
    <w:rsid w:val="00FE4DA3"/>
    <w:rsid w:val="00FE5432"/>
    <w:rsid w:val="00FF1247"/>
    <w:rsid w:val="00FF2461"/>
    <w:rsid w:val="00FF45D4"/>
    <w:rsid w:val="00FF54B2"/>
    <w:rsid w:val="059D0343"/>
    <w:rsid w:val="0CCA2F89"/>
    <w:rsid w:val="12C95010"/>
    <w:rsid w:val="17EC3687"/>
    <w:rsid w:val="1FC2288B"/>
    <w:rsid w:val="200A71C8"/>
    <w:rsid w:val="34195B9A"/>
    <w:rsid w:val="38E32191"/>
    <w:rsid w:val="3CCE23AE"/>
    <w:rsid w:val="3CED463B"/>
    <w:rsid w:val="41EA3FFB"/>
    <w:rsid w:val="4D515C32"/>
    <w:rsid w:val="4ED04E6D"/>
    <w:rsid w:val="5C0B49A2"/>
    <w:rsid w:val="5D003135"/>
    <w:rsid w:val="5F236B6C"/>
    <w:rsid w:val="6C3047B5"/>
    <w:rsid w:val="6DD35EED"/>
    <w:rsid w:val="75B54752"/>
    <w:rsid w:val="789E3E62"/>
    <w:rsid w:val="7B467A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qFormat="1"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0" w:semiHidden="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Arial" w:hAnsi="Arial" w:eastAsia="宋体" w:cs="Times New Roman"/>
      <w:sz w:val="22"/>
      <w:lang w:val="en-US" w:eastAsia="en-US" w:bidi="ar-SA"/>
    </w:rPr>
  </w:style>
  <w:style w:type="paragraph" w:styleId="2">
    <w:name w:val="heading 1"/>
    <w:basedOn w:val="1"/>
    <w:next w:val="1"/>
    <w:qFormat/>
    <w:uiPriority w:val="0"/>
    <w:pPr>
      <w:keepNext/>
      <w:widowControl w:val="0"/>
      <w:numPr>
        <w:ilvl w:val="0"/>
        <w:numId w:val="1"/>
      </w:numPr>
      <w:tabs>
        <w:tab w:val="left" w:leader="dot" w:pos="1593"/>
        <w:tab w:val="left" w:leader="dot" w:pos="2255"/>
        <w:tab w:val="left" w:pos="2585"/>
        <w:tab w:val="left" w:leader="underscore" w:pos="3579"/>
        <w:tab w:val="left" w:leader="underscore" w:pos="4853"/>
        <w:tab w:val="left" w:pos="5420"/>
        <w:tab w:val="left" w:leader="underscore" w:pos="5705"/>
        <w:tab w:val="left" w:leader="underscore" w:pos="7546"/>
      </w:tabs>
      <w:spacing w:before="240" w:after="120"/>
      <w:ind w:right="176"/>
      <w:outlineLvl w:val="0"/>
    </w:pPr>
    <w:rPr>
      <w:b/>
      <w:caps/>
      <w:spacing w:val="-3"/>
      <w:kern w:val="28"/>
      <w:sz w:val="28"/>
    </w:rPr>
  </w:style>
  <w:style w:type="paragraph" w:styleId="3">
    <w:name w:val="heading 2"/>
    <w:basedOn w:val="1"/>
    <w:next w:val="1"/>
    <w:autoRedefine/>
    <w:qFormat/>
    <w:uiPriority w:val="0"/>
    <w:pPr>
      <w:keepNext/>
      <w:widowControl w:val="0"/>
      <w:spacing w:line="360" w:lineRule="auto"/>
      <w:ind w:left="708" w:leftChars="322" w:right="176"/>
      <w:outlineLvl w:val="1"/>
    </w:pPr>
    <w:rPr>
      <w:rFonts w:cs="Arial"/>
      <w:spacing w:val="-3"/>
      <w:sz w:val="28"/>
      <w:szCs w:val="28"/>
      <w:lang w:val="en-GB" w:eastAsia="zh-CN"/>
    </w:rPr>
  </w:style>
  <w:style w:type="paragraph" w:styleId="4">
    <w:name w:val="heading 3"/>
    <w:basedOn w:val="1"/>
    <w:next w:val="1"/>
    <w:qFormat/>
    <w:uiPriority w:val="0"/>
    <w:pPr>
      <w:keepNext/>
      <w:widowControl w:val="0"/>
      <w:numPr>
        <w:ilvl w:val="2"/>
        <w:numId w:val="1"/>
      </w:numPr>
      <w:tabs>
        <w:tab w:val="left" w:leader="dot" w:pos="1593"/>
        <w:tab w:val="left" w:leader="dot" w:pos="2255"/>
        <w:tab w:val="left" w:pos="2585"/>
        <w:tab w:val="left" w:leader="underscore" w:pos="3579"/>
        <w:tab w:val="left" w:leader="underscore" w:pos="4853"/>
        <w:tab w:val="left" w:pos="5420"/>
        <w:tab w:val="left" w:leader="underscore" w:pos="5705"/>
        <w:tab w:val="left" w:leader="underscore" w:pos="7546"/>
      </w:tabs>
      <w:spacing w:before="60" w:after="60"/>
      <w:ind w:right="176"/>
      <w:outlineLvl w:val="2"/>
    </w:pPr>
    <w:rPr>
      <w:rFonts w:cs="Arial"/>
      <w:b/>
      <w:spacing w:val="-3"/>
      <w:sz w:val="20"/>
    </w:rPr>
  </w:style>
  <w:style w:type="paragraph" w:styleId="5">
    <w:name w:val="heading 4"/>
    <w:basedOn w:val="1"/>
    <w:next w:val="1"/>
    <w:autoRedefine/>
    <w:qFormat/>
    <w:uiPriority w:val="0"/>
    <w:pPr>
      <w:keepNext/>
      <w:numPr>
        <w:ilvl w:val="3"/>
        <w:numId w:val="1"/>
      </w:numPr>
      <w:tabs>
        <w:tab w:val="left" w:pos="2410"/>
      </w:tabs>
      <w:suppressAutoHyphens/>
      <w:spacing w:line="360" w:lineRule="auto"/>
      <w:ind w:right="176"/>
      <w:outlineLvl w:val="3"/>
    </w:pPr>
    <w:rPr>
      <w:color w:val="FF0000"/>
      <w:spacing w:val="-2"/>
    </w:rPr>
  </w:style>
  <w:style w:type="paragraph" w:styleId="6">
    <w:name w:val="heading 5"/>
    <w:basedOn w:val="1"/>
    <w:next w:val="1"/>
    <w:autoRedefine/>
    <w:qFormat/>
    <w:uiPriority w:val="0"/>
    <w:pPr>
      <w:keepNext/>
      <w:widowControl w:val="0"/>
      <w:numPr>
        <w:ilvl w:val="4"/>
        <w:numId w:val="1"/>
      </w:numPr>
      <w:tabs>
        <w:tab w:val="left" w:pos="-720"/>
        <w:tab w:val="left" w:pos="1404"/>
        <w:tab w:val="left" w:leader="dot" w:pos="1593"/>
        <w:tab w:val="left" w:pos="2048"/>
        <w:tab w:val="left" w:leader="dot" w:pos="2255"/>
        <w:tab w:val="left" w:pos="2585"/>
        <w:tab w:val="left" w:pos="2818"/>
        <w:tab w:val="left" w:pos="3250"/>
        <w:tab w:val="left" w:leader="underscore" w:pos="3579"/>
        <w:tab w:val="left" w:pos="3688"/>
        <w:tab w:val="left" w:leader="underscore" w:pos="4853"/>
        <w:tab w:val="left" w:pos="5420"/>
        <w:tab w:val="left" w:leader="underscore" w:pos="5705"/>
        <w:tab w:val="left" w:pos="6687"/>
        <w:tab w:val="left" w:leader="underscore" w:pos="7546"/>
      </w:tabs>
      <w:suppressAutoHyphens/>
      <w:spacing w:before="60" w:after="60"/>
      <w:ind w:right="176"/>
      <w:jc w:val="both"/>
      <w:outlineLvl w:val="4"/>
    </w:pPr>
    <w:rPr>
      <w:spacing w:val="-3"/>
      <w:sz w:val="16"/>
      <w:lang w:val="en-GB"/>
    </w:rPr>
  </w:style>
  <w:style w:type="paragraph" w:styleId="7">
    <w:name w:val="heading 6"/>
    <w:basedOn w:val="1"/>
    <w:next w:val="1"/>
    <w:qFormat/>
    <w:uiPriority w:val="0"/>
    <w:pPr>
      <w:keepNext/>
      <w:spacing w:before="60" w:after="60"/>
      <w:outlineLvl w:val="5"/>
    </w:pPr>
    <w:rPr>
      <w:b/>
      <w:bCs/>
      <w:sz w:val="20"/>
    </w:rPr>
  </w:style>
  <w:style w:type="paragraph" w:styleId="8">
    <w:name w:val="heading 7"/>
    <w:basedOn w:val="1"/>
    <w:next w:val="1"/>
    <w:autoRedefine/>
    <w:qFormat/>
    <w:uiPriority w:val="0"/>
    <w:pPr>
      <w:keepNext/>
      <w:spacing w:before="60" w:after="60"/>
      <w:jc w:val="center"/>
      <w:outlineLvl w:val="6"/>
    </w:pPr>
    <w:rPr>
      <w:b/>
      <w:bCs/>
      <w:sz w:val="20"/>
    </w:rPr>
  </w:style>
  <w:style w:type="paragraph" w:styleId="9">
    <w:name w:val="heading 8"/>
    <w:basedOn w:val="1"/>
    <w:next w:val="1"/>
    <w:autoRedefine/>
    <w:qFormat/>
    <w:uiPriority w:val="0"/>
    <w:pPr>
      <w:keepNext/>
      <w:spacing w:before="60" w:after="60"/>
      <w:outlineLvl w:val="7"/>
    </w:pPr>
    <w:rPr>
      <w:b/>
      <w:bCs/>
      <w:sz w:val="18"/>
    </w:rPr>
  </w:style>
  <w:style w:type="paragraph" w:styleId="10">
    <w:name w:val="heading 9"/>
    <w:basedOn w:val="1"/>
    <w:next w:val="1"/>
    <w:qFormat/>
    <w:uiPriority w:val="0"/>
    <w:pPr>
      <w:keepNext/>
      <w:spacing w:before="60" w:after="60"/>
      <w:outlineLvl w:val="8"/>
    </w:pPr>
    <w:rPr>
      <w:b/>
      <w:bCs/>
    </w:rPr>
  </w:style>
  <w:style w:type="character" w:default="1" w:styleId="38">
    <w:name w:val="Default Paragraph Font"/>
    <w:autoRedefine/>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semiHidden/>
    <w:qFormat/>
    <w:uiPriority w:val="0"/>
    <w:pPr>
      <w:ind w:left="1320"/>
    </w:pPr>
    <w:rPr>
      <w:rFonts w:ascii="Times New Roman" w:hAnsi="Times New Roman"/>
      <w:sz w:val="18"/>
    </w:rPr>
  </w:style>
  <w:style w:type="paragraph" w:styleId="12">
    <w:name w:val="List Number 2"/>
    <w:basedOn w:val="1"/>
    <w:autoRedefine/>
    <w:qFormat/>
    <w:uiPriority w:val="0"/>
    <w:pPr>
      <w:numPr>
        <w:ilvl w:val="0"/>
        <w:numId w:val="2"/>
      </w:numPr>
      <w:tabs>
        <w:tab w:val="left" w:pos="397"/>
        <w:tab w:val="clear" w:pos="643"/>
      </w:tabs>
      <w:spacing w:before="20" w:after="20" w:line="240" w:lineRule="atLeast"/>
      <w:ind w:left="397" w:hanging="454"/>
    </w:pPr>
    <w:rPr>
      <w:sz w:val="18"/>
    </w:rPr>
  </w:style>
  <w:style w:type="paragraph" w:styleId="13">
    <w:name w:val="List Number"/>
    <w:basedOn w:val="1"/>
    <w:autoRedefine/>
    <w:qFormat/>
    <w:uiPriority w:val="0"/>
    <w:pPr>
      <w:numPr>
        <w:ilvl w:val="0"/>
        <w:numId w:val="3"/>
      </w:numPr>
    </w:pPr>
  </w:style>
  <w:style w:type="paragraph" w:styleId="14">
    <w:name w:val="caption"/>
    <w:basedOn w:val="1"/>
    <w:next w:val="1"/>
    <w:qFormat/>
    <w:uiPriority w:val="0"/>
    <w:pPr>
      <w:spacing w:before="120" w:after="120"/>
      <w:jc w:val="center"/>
    </w:pPr>
    <w:rPr>
      <w:b/>
    </w:rPr>
  </w:style>
  <w:style w:type="paragraph" w:styleId="15">
    <w:name w:val="Document Map"/>
    <w:basedOn w:val="1"/>
    <w:autoRedefine/>
    <w:semiHidden/>
    <w:qFormat/>
    <w:uiPriority w:val="0"/>
    <w:pPr>
      <w:shd w:val="clear" w:color="auto" w:fill="000080"/>
    </w:pPr>
    <w:rPr>
      <w:rFonts w:ascii="Tahoma" w:hAnsi="Tahoma"/>
    </w:rPr>
  </w:style>
  <w:style w:type="paragraph" w:styleId="16">
    <w:name w:val="annotation text"/>
    <w:basedOn w:val="1"/>
    <w:autoRedefine/>
    <w:semiHidden/>
    <w:qFormat/>
    <w:uiPriority w:val="0"/>
    <w:rPr>
      <w:sz w:val="20"/>
    </w:rPr>
  </w:style>
  <w:style w:type="paragraph" w:styleId="17">
    <w:name w:val="Body Text"/>
    <w:basedOn w:val="1"/>
    <w:next w:val="1"/>
    <w:qFormat/>
    <w:uiPriority w:val="0"/>
    <w:pPr>
      <w:widowControl w:val="0"/>
      <w:suppressAutoHyphens/>
      <w:spacing w:line="360" w:lineRule="auto"/>
      <w:ind w:left="737" w:right="28"/>
    </w:pPr>
    <w:rPr>
      <w:rFonts w:cs="Arial"/>
      <w:spacing w:val="-3"/>
      <w:sz w:val="20"/>
      <w:lang w:val="en-GB"/>
    </w:rPr>
  </w:style>
  <w:style w:type="paragraph" w:styleId="18">
    <w:name w:val="Body Text Indent"/>
    <w:basedOn w:val="1"/>
    <w:qFormat/>
    <w:uiPriority w:val="0"/>
    <w:pPr>
      <w:spacing w:after="120"/>
      <w:ind w:left="283"/>
    </w:pPr>
  </w:style>
  <w:style w:type="paragraph" w:styleId="19">
    <w:name w:val="List Number 3"/>
    <w:basedOn w:val="1"/>
    <w:autoRedefine/>
    <w:qFormat/>
    <w:uiPriority w:val="0"/>
    <w:pPr>
      <w:numPr>
        <w:ilvl w:val="0"/>
        <w:numId w:val="4"/>
      </w:numPr>
      <w:spacing w:before="60" w:after="60"/>
    </w:pPr>
    <w:rPr>
      <w:sz w:val="18"/>
    </w:rPr>
  </w:style>
  <w:style w:type="paragraph" w:styleId="20">
    <w:name w:val="toc 5"/>
    <w:basedOn w:val="1"/>
    <w:next w:val="1"/>
    <w:semiHidden/>
    <w:qFormat/>
    <w:uiPriority w:val="0"/>
    <w:pPr>
      <w:ind w:left="880"/>
    </w:pPr>
    <w:rPr>
      <w:rFonts w:ascii="Times New Roman" w:hAnsi="Times New Roman"/>
      <w:sz w:val="18"/>
    </w:rPr>
  </w:style>
  <w:style w:type="paragraph" w:styleId="21">
    <w:name w:val="toc 3"/>
    <w:basedOn w:val="1"/>
    <w:next w:val="1"/>
    <w:semiHidden/>
    <w:qFormat/>
    <w:uiPriority w:val="0"/>
    <w:pPr>
      <w:tabs>
        <w:tab w:val="left" w:pos="1100"/>
        <w:tab w:val="right" w:leader="dot" w:pos="9639"/>
      </w:tabs>
      <w:ind w:left="440"/>
    </w:pPr>
  </w:style>
  <w:style w:type="paragraph" w:styleId="22">
    <w:name w:val="toc 8"/>
    <w:basedOn w:val="1"/>
    <w:next w:val="1"/>
    <w:autoRedefine/>
    <w:semiHidden/>
    <w:qFormat/>
    <w:uiPriority w:val="0"/>
    <w:pPr>
      <w:ind w:left="1540"/>
    </w:pPr>
    <w:rPr>
      <w:rFonts w:ascii="Times New Roman" w:hAnsi="Times New Roman"/>
      <w:sz w:val="18"/>
    </w:rPr>
  </w:style>
  <w:style w:type="paragraph" w:styleId="23">
    <w:name w:val="Balloon Text"/>
    <w:basedOn w:val="1"/>
    <w:autoRedefine/>
    <w:semiHidden/>
    <w:qFormat/>
    <w:uiPriority w:val="0"/>
    <w:rPr>
      <w:rFonts w:ascii="Tahoma" w:hAnsi="Tahoma" w:cs="Tahoma"/>
      <w:sz w:val="16"/>
      <w:szCs w:val="16"/>
    </w:rPr>
  </w:style>
  <w:style w:type="paragraph" w:styleId="24">
    <w:name w:val="footer"/>
    <w:basedOn w:val="1"/>
    <w:qFormat/>
    <w:uiPriority w:val="0"/>
    <w:pPr>
      <w:tabs>
        <w:tab w:val="center" w:pos="4153"/>
        <w:tab w:val="right" w:pos="8306"/>
      </w:tabs>
    </w:pPr>
  </w:style>
  <w:style w:type="paragraph" w:styleId="25">
    <w:name w:val="header"/>
    <w:basedOn w:val="1"/>
    <w:autoRedefine/>
    <w:qFormat/>
    <w:uiPriority w:val="0"/>
    <w:pPr>
      <w:tabs>
        <w:tab w:val="center" w:pos="4153"/>
        <w:tab w:val="right" w:pos="8306"/>
      </w:tabs>
      <w:spacing w:before="60" w:after="60"/>
    </w:pPr>
  </w:style>
  <w:style w:type="paragraph" w:styleId="26">
    <w:name w:val="toc 1"/>
    <w:basedOn w:val="1"/>
    <w:next w:val="1"/>
    <w:autoRedefine/>
    <w:qFormat/>
    <w:uiPriority w:val="39"/>
    <w:pPr>
      <w:tabs>
        <w:tab w:val="left" w:pos="660"/>
        <w:tab w:val="right" w:leader="dot" w:pos="9798"/>
      </w:tabs>
      <w:spacing w:before="60" w:after="60"/>
    </w:pPr>
    <w:rPr>
      <w:b/>
      <w:caps/>
      <w:sz w:val="24"/>
    </w:rPr>
  </w:style>
  <w:style w:type="paragraph" w:styleId="27">
    <w:name w:val="toc 4"/>
    <w:basedOn w:val="1"/>
    <w:next w:val="1"/>
    <w:semiHidden/>
    <w:qFormat/>
    <w:uiPriority w:val="0"/>
    <w:pPr>
      <w:tabs>
        <w:tab w:val="left" w:pos="1540"/>
        <w:tab w:val="right" w:leader="dot" w:pos="9639"/>
      </w:tabs>
      <w:ind w:left="660"/>
    </w:pPr>
    <w:rPr>
      <w:sz w:val="20"/>
    </w:rPr>
  </w:style>
  <w:style w:type="paragraph" w:styleId="28">
    <w:name w:val="toc 6"/>
    <w:basedOn w:val="1"/>
    <w:next w:val="1"/>
    <w:autoRedefine/>
    <w:semiHidden/>
    <w:qFormat/>
    <w:uiPriority w:val="0"/>
    <w:pPr>
      <w:ind w:left="1100"/>
    </w:pPr>
    <w:rPr>
      <w:rFonts w:ascii="Times New Roman" w:hAnsi="Times New Roman"/>
      <w:sz w:val="18"/>
    </w:rPr>
  </w:style>
  <w:style w:type="paragraph" w:styleId="29">
    <w:name w:val="toc 2"/>
    <w:basedOn w:val="1"/>
    <w:next w:val="1"/>
    <w:qFormat/>
    <w:uiPriority w:val="39"/>
    <w:pPr>
      <w:tabs>
        <w:tab w:val="left" w:pos="660"/>
        <w:tab w:val="right" w:leader="dot" w:pos="9639"/>
      </w:tabs>
      <w:ind w:left="220"/>
    </w:pPr>
    <w:rPr>
      <w:smallCaps/>
    </w:rPr>
  </w:style>
  <w:style w:type="paragraph" w:styleId="30">
    <w:name w:val="toc 9"/>
    <w:basedOn w:val="1"/>
    <w:next w:val="1"/>
    <w:semiHidden/>
    <w:qFormat/>
    <w:uiPriority w:val="0"/>
    <w:pPr>
      <w:ind w:left="1760"/>
    </w:pPr>
    <w:rPr>
      <w:rFonts w:ascii="Times New Roman" w:hAnsi="Times New Roman"/>
      <w:sz w:val="18"/>
    </w:rPr>
  </w:style>
  <w:style w:type="paragraph" w:styleId="31">
    <w:name w:val="index 1"/>
    <w:basedOn w:val="1"/>
    <w:next w:val="1"/>
    <w:semiHidden/>
    <w:qFormat/>
    <w:uiPriority w:val="0"/>
    <w:pPr>
      <w:ind w:left="220" w:hanging="220"/>
    </w:pPr>
  </w:style>
  <w:style w:type="paragraph" w:styleId="32">
    <w:name w:val="Title"/>
    <w:basedOn w:val="1"/>
    <w:qFormat/>
    <w:uiPriority w:val="0"/>
    <w:pPr>
      <w:widowControl w:val="0"/>
      <w:spacing w:before="240" w:after="240"/>
      <w:ind w:right="176"/>
      <w:jc w:val="center"/>
      <w:outlineLvl w:val="0"/>
    </w:pPr>
    <w:rPr>
      <w:b/>
      <w:spacing w:val="-3"/>
      <w:kern w:val="28"/>
      <w:sz w:val="32"/>
      <w:lang w:val="en-GB"/>
    </w:rPr>
  </w:style>
  <w:style w:type="paragraph" w:styleId="33">
    <w:name w:val="annotation subject"/>
    <w:basedOn w:val="16"/>
    <w:next w:val="16"/>
    <w:semiHidden/>
    <w:qFormat/>
    <w:uiPriority w:val="0"/>
    <w:rPr>
      <w:b/>
      <w:bCs/>
    </w:rPr>
  </w:style>
  <w:style w:type="paragraph" w:styleId="34">
    <w:name w:val="Body Text First Indent"/>
    <w:basedOn w:val="17"/>
    <w:autoRedefine/>
    <w:qFormat/>
    <w:uiPriority w:val="0"/>
    <w:pPr>
      <w:tabs>
        <w:tab w:val="left" w:leader="dot" w:pos="9356"/>
      </w:tabs>
      <w:suppressAutoHyphens w:val="0"/>
      <w:ind w:left="1474" w:right="-2"/>
    </w:pPr>
  </w:style>
  <w:style w:type="paragraph" w:styleId="35">
    <w:name w:val="Body Text First Indent 2"/>
    <w:basedOn w:val="18"/>
    <w:qFormat/>
    <w:uiPriority w:val="0"/>
    <w:pPr>
      <w:tabs>
        <w:tab w:val="left" w:pos="2552"/>
        <w:tab w:val="left" w:pos="9781"/>
      </w:tabs>
      <w:ind w:left="2552" w:right="-228" w:hanging="1078"/>
    </w:pPr>
  </w:style>
  <w:style w:type="table" w:styleId="37">
    <w:name w:val="Table Grid"/>
    <w:basedOn w:val="3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page number"/>
    <w:basedOn w:val="38"/>
    <w:qFormat/>
    <w:uiPriority w:val="0"/>
  </w:style>
  <w:style w:type="character" w:styleId="40">
    <w:name w:val="Hyperlink"/>
    <w:basedOn w:val="38"/>
    <w:qFormat/>
    <w:uiPriority w:val="99"/>
    <w:rPr>
      <w:color w:val="0000FF"/>
      <w:u w:val="single"/>
    </w:rPr>
  </w:style>
  <w:style w:type="character" w:styleId="41">
    <w:name w:val="annotation reference"/>
    <w:basedOn w:val="38"/>
    <w:autoRedefine/>
    <w:semiHidden/>
    <w:qFormat/>
    <w:uiPriority w:val="0"/>
    <w:rPr>
      <w:sz w:val="16"/>
      <w:szCs w:val="16"/>
    </w:rPr>
  </w:style>
  <w:style w:type="paragraph" w:customStyle="1" w:styleId="42">
    <w:name w:val="docinfo"/>
    <w:basedOn w:val="1"/>
    <w:next w:val="1"/>
    <w:qFormat/>
    <w:uiPriority w:val="0"/>
    <w:pPr>
      <w:widowControl w:val="0"/>
      <w:tabs>
        <w:tab w:val="left" w:leader="underscore" w:pos="2835"/>
        <w:tab w:val="left" w:pos="6237"/>
      </w:tabs>
      <w:suppressAutoHyphens/>
      <w:spacing w:before="240" w:after="240"/>
      <w:ind w:right="176"/>
      <w:jc w:val="center"/>
    </w:pPr>
    <w:rPr>
      <w:spacing w:val="-3"/>
      <w:lang w:val="en-GB"/>
    </w:rPr>
  </w:style>
  <w:style w:type="paragraph" w:customStyle="1" w:styleId="43">
    <w:name w:val="Normal1"/>
    <w:basedOn w:val="1"/>
    <w:qFormat/>
    <w:uiPriority w:val="0"/>
    <w:rPr>
      <w:sz w:val="16"/>
    </w:rPr>
  </w:style>
  <w:style w:type="paragraph" w:customStyle="1" w:styleId="44">
    <w:name w:val="Topic"/>
    <w:basedOn w:val="1"/>
    <w:next w:val="1"/>
    <w:autoRedefine/>
    <w:qFormat/>
    <w:uiPriority w:val="0"/>
    <w:pPr>
      <w:widowControl w:val="0"/>
      <w:tabs>
        <w:tab w:val="left" w:leader="dot" w:pos="1593"/>
        <w:tab w:val="left" w:leader="dot" w:pos="2255"/>
        <w:tab w:val="left" w:pos="2585"/>
        <w:tab w:val="left" w:leader="underscore" w:pos="3579"/>
        <w:tab w:val="left" w:leader="underscore" w:pos="4853"/>
        <w:tab w:val="left" w:pos="5420"/>
        <w:tab w:val="left" w:leader="underscore" w:pos="5705"/>
        <w:tab w:val="left" w:leader="underscore" w:pos="7546"/>
      </w:tabs>
      <w:spacing w:before="120" w:after="60"/>
      <w:ind w:right="176"/>
      <w:jc w:val="center"/>
    </w:pPr>
    <w:rPr>
      <w:b/>
      <w:spacing w:val="-3"/>
      <w:sz w:val="28"/>
      <w:lang w:val="en-GB"/>
    </w:rPr>
  </w:style>
  <w:style w:type="paragraph" w:customStyle="1" w:styleId="45">
    <w:name w:val="Bullet list"/>
    <w:basedOn w:val="1"/>
    <w:next w:val="17"/>
    <w:autoRedefine/>
    <w:qFormat/>
    <w:uiPriority w:val="0"/>
    <w:pPr>
      <w:widowControl w:val="0"/>
      <w:numPr>
        <w:ilvl w:val="0"/>
        <w:numId w:val="5"/>
      </w:numPr>
      <w:tabs>
        <w:tab w:val="left" w:pos="2127"/>
        <w:tab w:val="clear" w:pos="1551"/>
      </w:tabs>
      <w:spacing w:line="360" w:lineRule="auto"/>
      <w:ind w:left="2127" w:right="176" w:hanging="568"/>
    </w:pPr>
    <w:rPr>
      <w:spacing w:val="-3"/>
    </w:rPr>
  </w:style>
  <w:style w:type="paragraph" w:customStyle="1" w:styleId="46">
    <w:name w:val="Bullet Text 2"/>
    <w:basedOn w:val="1"/>
    <w:autoRedefine/>
    <w:qFormat/>
    <w:uiPriority w:val="0"/>
    <w:pPr>
      <w:numPr>
        <w:ilvl w:val="0"/>
        <w:numId w:val="6"/>
      </w:numPr>
      <w:tabs>
        <w:tab w:val="left" w:pos="1134"/>
        <w:tab w:val="clear" w:pos="1551"/>
      </w:tabs>
      <w:suppressAutoHyphens/>
      <w:spacing w:before="40" w:line="360" w:lineRule="auto"/>
      <w:ind w:left="1134" w:right="142" w:hanging="397"/>
    </w:pPr>
  </w:style>
  <w:style w:type="paragraph" w:customStyle="1" w:styleId="47">
    <w:name w:val="Bullet Text 1"/>
    <w:basedOn w:val="1"/>
    <w:autoRedefine/>
    <w:qFormat/>
    <w:uiPriority w:val="0"/>
    <w:pPr>
      <w:numPr>
        <w:ilvl w:val="0"/>
        <w:numId w:val="7"/>
      </w:numPr>
      <w:tabs>
        <w:tab w:val="left" w:pos="13608"/>
      </w:tabs>
      <w:spacing w:after="80"/>
    </w:pPr>
    <w:rPr>
      <w:rFonts w:ascii="Helvetica" w:hAnsi="Helvetica"/>
    </w:rPr>
  </w:style>
  <w:style w:type="paragraph" w:customStyle="1" w:styleId="48">
    <w:name w:val="Default Text"/>
    <w:basedOn w:val="1"/>
    <w:qFormat/>
    <w:uiPriority w:val="0"/>
    <w:pPr>
      <w:overflowPunct w:val="0"/>
      <w:autoSpaceDE w:val="0"/>
      <w:autoSpaceDN w:val="0"/>
      <w:adjustRightInd w:val="0"/>
      <w:textAlignment w:val="baseline"/>
    </w:pPr>
    <w:rPr>
      <w:rFonts w:ascii="Times New Roman" w:hAnsi="Times New Roman"/>
      <w:sz w:val="24"/>
    </w:rPr>
  </w:style>
  <w:style w:type="paragraph" w:customStyle="1" w:styleId="49">
    <w:name w:val="SOP body 1"/>
    <w:basedOn w:val="50"/>
    <w:autoRedefine/>
    <w:qFormat/>
    <w:uiPriority w:val="0"/>
    <w:pPr>
      <w:numPr>
        <w:ilvl w:val="2"/>
        <w:numId w:val="8"/>
      </w:numPr>
      <w:tabs>
        <w:tab w:val="left" w:pos="1208"/>
        <w:tab w:val="left" w:pos="1551"/>
        <w:tab w:val="left" w:pos="1930"/>
      </w:tabs>
    </w:pPr>
  </w:style>
  <w:style w:type="paragraph" w:customStyle="1" w:styleId="50">
    <w:name w:val="SOP body"/>
    <w:basedOn w:val="1"/>
    <w:autoRedefine/>
    <w:qFormat/>
    <w:uiPriority w:val="0"/>
    <w:pPr>
      <w:tabs>
        <w:tab w:val="left" w:pos="1208"/>
        <w:tab w:val="left" w:pos="1551"/>
      </w:tabs>
      <w:spacing w:line="312" w:lineRule="auto"/>
      <w:ind w:left="1531" w:hanging="340"/>
      <w:jc w:val="both"/>
    </w:pPr>
    <w:rPr>
      <w:rFonts w:cs="Arial"/>
      <w:sz w:val="20"/>
      <w:szCs w:val="24"/>
      <w:lang w:val="en-GB"/>
    </w:rPr>
  </w:style>
  <w:style w:type="paragraph" w:customStyle="1" w:styleId="51">
    <w:name w:val="SOP 1"/>
    <w:basedOn w:val="1"/>
    <w:autoRedefine/>
    <w:qFormat/>
    <w:uiPriority w:val="0"/>
    <w:pPr>
      <w:numPr>
        <w:ilvl w:val="0"/>
        <w:numId w:val="8"/>
      </w:numPr>
      <w:tabs>
        <w:tab w:val="clear" w:pos="567"/>
      </w:tabs>
      <w:spacing w:line="360" w:lineRule="auto"/>
      <w:ind w:left="293" w:hanging="360"/>
    </w:pPr>
    <w:rPr>
      <w:rFonts w:ascii="黑体" w:eastAsia="黑体" w:cs="Arial"/>
      <w:b/>
      <w:bCs/>
      <w:sz w:val="24"/>
      <w:szCs w:val="24"/>
      <w:lang w:val="en-GB" w:eastAsia="zh-CN"/>
    </w:rPr>
  </w:style>
  <w:style w:type="paragraph" w:customStyle="1" w:styleId="52">
    <w:name w:val="NORMAL4"/>
    <w:basedOn w:val="1"/>
    <w:autoRedefine/>
    <w:qFormat/>
    <w:uiPriority w:val="0"/>
    <w:pPr>
      <w:tabs>
        <w:tab w:val="left" w:leader="dot" w:pos="1593"/>
        <w:tab w:val="left" w:leader="dot" w:pos="2255"/>
        <w:tab w:val="left" w:pos="2585"/>
        <w:tab w:val="left" w:leader="underscore" w:pos="3579"/>
        <w:tab w:val="left" w:leader="underscore" w:pos="4853"/>
        <w:tab w:val="left" w:pos="5420"/>
        <w:tab w:val="left" w:leader="underscore" w:pos="5705"/>
        <w:tab w:val="left" w:leader="underscore" w:pos="7546"/>
      </w:tabs>
      <w:suppressAutoHyphens/>
      <w:spacing w:before="60" w:after="60"/>
      <w:ind w:right="-83"/>
    </w:pPr>
    <w:rPr>
      <w:b/>
      <w:spacing w:val="-3"/>
    </w:rPr>
  </w:style>
  <w:style w:type="paragraph" w:styleId="5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2.xml"/><Relationship Id="rId30" Type="http://schemas.openxmlformats.org/officeDocument/2006/relationships/numbering" Target="numbering.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 Type="http://schemas.openxmlformats.org/officeDocument/2006/relationships/oleObject" Target="embeddings/oleObject3.bin"/><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oleObject" Target="embeddings/oleObject1.bin"/></Relationships>
</file>

<file path=word/_rels/header3.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oleObject" Target="embeddings/oleObject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496675-B449-42EE-BD7D-6A00C6AF598B}">
  <ds:schemaRefs/>
</ds:datastoreItem>
</file>

<file path=docProps/app.xml><?xml version="1.0" encoding="utf-8"?>
<Properties xmlns="http://schemas.openxmlformats.org/officeDocument/2006/extended-properties" xmlns:vt="http://schemas.openxmlformats.org/officeDocument/2006/docPropsVTypes">
  <Template>Normal</Template>
  <Pages>32</Pages>
  <Words>4601</Words>
  <Characters>6697</Characters>
  <Lines>6</Lines>
  <Paragraphs>1</Paragraphs>
  <TotalTime>9</TotalTime>
  <ScaleCrop>false</ScaleCrop>
  <LinksUpToDate>false</LinksUpToDate>
  <CharactersWithSpaces>6865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2016-08-22T01:13:00Z</dcterms:created>
  <dc:creator>Nawhalh</dc:creator>
  <cp:lastModifiedBy>周佩屿</cp:lastModifiedBy>
  <cp:lastPrinted>2026-05-20T06:01:00Z</cp:lastPrinted>
  <dcterms:modified xsi:type="dcterms:W3CDTF">2026-08-21T00:36:21Z</dcterms:modified>
  <cp:revision>181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4337492DA7134A668E9B7AEB2D6AE807_13</vt:lpwstr>
  </property>
  <property fmtid="{D5CDD505-2E9C-101B-9397-08002B2CF9AE}" pid="4" name="KSOTemplateDocerSaveRecord">
    <vt:lpwstr>eyJoZGlkIjoiNWQxMTdmYTRhNDFhOGZjMzI0NzM3OThhMjEyZjE0MTYiLCJ1c2VySWQiOiIxMjA4NzE3Mjc3In0=</vt:lpwstr>
  </property>
</Properties>
</file>