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DB93" w14:textId="3DE427A3" w:rsidR="00DE4D9C" w:rsidRDefault="00415D7F" w:rsidP="00415D7F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2026年低压配电系统年检预试实施内容</w:t>
      </w:r>
    </w:p>
    <w:p w14:paraId="73335CAF" w14:textId="77777777" w:rsidR="00DE4D9C" w:rsidRPr="00DE4D9C" w:rsidRDefault="00DE4D9C" w:rsidP="00DE4D9C">
      <w:pPr>
        <w:pStyle w:val="2"/>
        <w:rPr>
          <w:rFonts w:ascii="宋体" w:eastAsia="宋体" w:hAnsi="宋体" w:hint="eastAsia"/>
          <w:sz w:val="32"/>
          <w:szCs w:val="32"/>
          <w:lang w:eastAsia="zh-CN"/>
        </w:rPr>
      </w:pPr>
      <w:r w:rsidRPr="00DE4D9C">
        <w:rPr>
          <w:rFonts w:ascii="宋体" w:eastAsia="宋体" w:hAnsi="宋体" w:hint="eastAsia"/>
          <w:sz w:val="32"/>
          <w:szCs w:val="32"/>
          <w:lang w:eastAsia="zh-CN"/>
        </w:rPr>
        <w:t>方案实施目的：</w:t>
      </w:r>
    </w:p>
    <w:p w14:paraId="14778DF4" w14:textId="32ACA550" w:rsidR="00DE4D9C" w:rsidRPr="00902287" w:rsidRDefault="00DE4D9C" w:rsidP="00DE4D9C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通过对公司的低压配电设备设施进行年检预试工作，通过维护保养发现并消除潜在的问题隐患，保障电力设备设施安全运行。</w:t>
      </w:r>
    </w:p>
    <w:p w14:paraId="542DF7C2" w14:textId="7038BD65" w:rsidR="00DE4D9C" w:rsidRPr="00DE4D9C" w:rsidRDefault="00DE4D9C" w:rsidP="00DE4D9C">
      <w:pPr>
        <w:pStyle w:val="2"/>
        <w:rPr>
          <w:rFonts w:hint="eastAsia"/>
        </w:rPr>
      </w:pPr>
      <w:r w:rsidRPr="00DE4D9C">
        <w:rPr>
          <w:rFonts w:ascii="宋体" w:eastAsia="宋体" w:hAnsi="宋体" w:hint="eastAsia"/>
          <w:sz w:val="32"/>
          <w:szCs w:val="32"/>
          <w:lang w:eastAsia="zh-CN"/>
        </w:rPr>
        <w:t>方案实施范围：</w:t>
      </w:r>
      <w:r>
        <w:t xml:space="preserve"> </w:t>
      </w:r>
    </w:p>
    <w:p w14:paraId="0286B9E7" w14:textId="77777777" w:rsidR="00DE4D9C" w:rsidRPr="00902287" w:rsidRDefault="00DE4D9C" w:rsidP="00DE4D9C">
      <w:pPr>
        <w:pStyle w:val="a9"/>
        <w:numPr>
          <w:ilvl w:val="0"/>
          <w:numId w:val="2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24G、14G、2G、16G、110G、111G、25G、2AH5、2AH6、2AH9、2AH16、2AH19、2AH20</w:t>
      </w: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高压出线柜至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变压器高压电缆。</w:t>
      </w:r>
    </w:p>
    <w:p w14:paraId="05968007" w14:textId="77777777" w:rsidR="00DE4D9C" w:rsidRPr="00902287" w:rsidRDefault="00DE4D9C" w:rsidP="00DE4D9C">
      <w:pPr>
        <w:pStyle w:val="a9"/>
        <w:numPr>
          <w:ilvl w:val="0"/>
          <w:numId w:val="2"/>
        </w:numPr>
        <w:spacing w:line="360" w:lineRule="auto"/>
        <w:contextualSpacing w:val="0"/>
        <w:rPr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5-2变压器、5-1变压器、4-1变压器、4-2变压器、3-1变压器、3-2变压器、3-4-变压器、2-1变压器、2-2变压器、2-3变压器、2-4-变压器、1-1变压器、1-2变压器以及相应变压器后端的</w:t>
      </w: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低压出线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柜。</w:t>
      </w:r>
    </w:p>
    <w:p w14:paraId="79BA4D5B" w14:textId="3F1C105D" w:rsidR="00DE4D9C" w:rsidRPr="00DE4D9C" w:rsidRDefault="00DE4D9C" w:rsidP="00DE4D9C">
      <w:pPr>
        <w:pStyle w:val="2"/>
        <w:rPr>
          <w:rFonts w:ascii="宋体" w:eastAsia="宋体" w:hAnsi="宋体" w:hint="eastAsia"/>
          <w:sz w:val="32"/>
          <w:szCs w:val="32"/>
          <w:lang w:eastAsia="zh-CN"/>
        </w:rPr>
      </w:pPr>
      <w:bookmarkStart w:id="0" w:name="_Toc273316913"/>
      <w:bookmarkStart w:id="1" w:name="_Toc100388302"/>
      <w:r w:rsidRPr="00DE4D9C">
        <w:rPr>
          <w:rFonts w:ascii="宋体" w:eastAsia="宋体" w:hAnsi="宋体" w:hint="eastAsia"/>
          <w:sz w:val="32"/>
          <w:szCs w:val="32"/>
          <w:lang w:eastAsia="zh-CN"/>
        </w:rPr>
        <w:t>主要内容</w:t>
      </w:r>
      <w:r>
        <w:rPr>
          <w:rFonts w:ascii="宋体" w:eastAsia="宋体" w:hAnsi="宋体" w:hint="eastAsia"/>
          <w:sz w:val="32"/>
          <w:szCs w:val="32"/>
          <w:lang w:eastAsia="zh-CN"/>
        </w:rPr>
        <w:t>：</w:t>
      </w:r>
    </w:p>
    <w:p w14:paraId="7B369175" w14:textId="77777777" w:rsidR="00DE4D9C" w:rsidRPr="00236B2B" w:rsidRDefault="00DE4D9C" w:rsidP="00DE4D9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一、年检预试相关内容：</w:t>
      </w:r>
    </w:p>
    <w:p w14:paraId="77773EB2" w14:textId="77777777" w:rsidR="00DE4D9C" w:rsidRPr="00902287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proofErr w:type="gramStart"/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高压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出线</w:t>
      </w:r>
      <w:proofErr w:type="gramEnd"/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电缆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绝缘电阻的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测试和耐压测试并出测试报告；变压器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绝缘电阻的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测试和耐压测试并出测试报告。</w:t>
      </w:r>
    </w:p>
    <w:p w14:paraId="34AD22FC" w14:textId="77777777" w:rsidR="00DE4D9C" w:rsidRPr="00902287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高压电缆(20根)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：</w:t>
      </w:r>
    </w:p>
    <w:p w14:paraId="7123DBCF" w14:textId="77777777" w:rsidR="00DE4D9C" w:rsidRPr="00902287" w:rsidRDefault="00DE4D9C" w:rsidP="00DE4D9C">
      <w:pPr>
        <w:pStyle w:val="a9"/>
        <w:numPr>
          <w:ilvl w:val="0"/>
          <w:numId w:val="3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高压电缆头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检查电缆头（终端头、中间接头）有无放电、过热、变形、污秽，电缆支架、桥架及防火封堵是否完好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及螺丝紧固（40个接线端子）；</w:t>
      </w:r>
    </w:p>
    <w:p w14:paraId="60456187" w14:textId="28DF8A19" w:rsidR="00DE4D9C" w:rsidRPr="00DE4D9C" w:rsidRDefault="00DE4D9C" w:rsidP="00DE4D9C">
      <w:pPr>
        <w:pStyle w:val="a9"/>
        <w:numPr>
          <w:ilvl w:val="0"/>
          <w:numId w:val="3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高压电缆绝缘和耐压测试。</w:t>
      </w:r>
    </w:p>
    <w:p w14:paraId="60BB5CAC" w14:textId="77777777" w:rsidR="00DE4D9C" w:rsidRPr="00B8065A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B8065A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变压器：（2000KVA 7台、1600KVA 5台、2650KVA1台）</w:t>
      </w:r>
    </w:p>
    <w:p w14:paraId="0EDF0A27" w14:textId="77777777" w:rsidR="00DE4D9C" w:rsidRPr="00902287" w:rsidRDefault="00DE4D9C" w:rsidP="00DE4D9C">
      <w:pPr>
        <w:pStyle w:val="a9"/>
        <w:numPr>
          <w:ilvl w:val="0"/>
          <w:numId w:val="5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外观及连接检查：检查本体、温度计、高低压侧连接母线及螺栓紧固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情况；</w:t>
      </w:r>
    </w:p>
    <w:p w14:paraId="1D954194" w14:textId="77777777" w:rsidR="00DE4D9C" w:rsidRPr="00902287" w:rsidRDefault="00DE4D9C" w:rsidP="00DE4D9C">
      <w:pPr>
        <w:pStyle w:val="a9"/>
        <w:numPr>
          <w:ilvl w:val="0"/>
          <w:numId w:val="5"/>
        </w:numPr>
        <w:spacing w:line="360" w:lineRule="auto"/>
        <w:contextualSpacing w:val="0"/>
        <w:rPr>
          <w:rFonts w:asciiTheme="minorEastAsia" w:eastAsiaTheme="minorEastAsia" w:hAnsiTheme="minorEastAsia" w:hint="eastAsia"/>
          <w:color w:val="156082" w:themeColor="accent1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变压器配套设备检查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维保</w:t>
      </w:r>
      <w:r w:rsidRPr="00902287">
        <w:rPr>
          <w:rFonts w:asciiTheme="minorEastAsia" w:eastAsiaTheme="minorEastAsia" w:hAnsiTheme="minorEastAsia" w:hint="eastAsia"/>
          <w:color w:val="156082" w:themeColor="accent1"/>
          <w:sz w:val="24"/>
          <w:szCs w:val="24"/>
          <w:lang w:eastAsia="zh-CN"/>
        </w:rPr>
        <w:t>；</w:t>
      </w:r>
    </w:p>
    <w:p w14:paraId="02018237" w14:textId="77777777" w:rsidR="00DE4D9C" w:rsidRDefault="00DE4D9C" w:rsidP="00DE4D9C">
      <w:pPr>
        <w:pStyle w:val="a9"/>
        <w:numPr>
          <w:ilvl w:val="0"/>
          <w:numId w:val="5"/>
        </w:numPr>
        <w:spacing w:line="360" w:lineRule="auto"/>
        <w:contextualSpacing w:val="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变压器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绕组绝缘电阻值检测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及耐压测试；</w:t>
      </w:r>
    </w:p>
    <w:p w14:paraId="7463C21C" w14:textId="57A410D6" w:rsidR="00AA5780" w:rsidRPr="00AA5780" w:rsidRDefault="00AA5780" w:rsidP="00AA5780">
      <w:pPr>
        <w:pStyle w:val="a9"/>
        <w:numPr>
          <w:ilvl w:val="0"/>
          <w:numId w:val="5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压器本体、风机、底座卫生清扫、吸尘</w:t>
      </w: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</w:p>
    <w:p w14:paraId="56FAF3B1" w14:textId="3E0DD07D" w:rsidR="00AA5780" w:rsidRPr="00407A88" w:rsidRDefault="00AA5780" w:rsidP="00AA5780">
      <w:pPr>
        <w:pStyle w:val="a9"/>
        <w:numPr>
          <w:ilvl w:val="0"/>
          <w:numId w:val="5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3-1变压器A相发热，紧固线路连接点螺栓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14:paraId="0EED3B58" w14:textId="77777777" w:rsidR="00DE4D9C" w:rsidRPr="00902287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室内接地网5个（每个配电室1个）：</w:t>
      </w:r>
    </w:p>
    <w:p w14:paraId="3E0A5DC3" w14:textId="77777777" w:rsidR="00DE4D9C" w:rsidRPr="00902287" w:rsidRDefault="00DE4D9C" w:rsidP="00DE4D9C">
      <w:pPr>
        <w:pStyle w:val="a9"/>
        <w:numPr>
          <w:ilvl w:val="0"/>
          <w:numId w:val="6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接</w:t>
      </w: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地网扁铁焊接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检查，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检查所有接地引下线、连接点的机械连接是否牢固，有无锈蚀、断裂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</w:p>
    <w:p w14:paraId="2EBBD490" w14:textId="77777777" w:rsidR="00DE4D9C" w:rsidRPr="00902287" w:rsidRDefault="00DE4D9C" w:rsidP="00DE4D9C">
      <w:pPr>
        <w:pStyle w:val="a9"/>
        <w:numPr>
          <w:ilvl w:val="0"/>
          <w:numId w:val="6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lastRenderedPageBreak/>
        <w:t>接地网接地电阻测试，</w:t>
      </w: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 使用接地电阻测试仪，测量配电房主接地网的接地电阻值，应符合设计及安全规范要求（通常≤4Ω）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</w:p>
    <w:p w14:paraId="76D6602A" w14:textId="77777777" w:rsidR="00DE4D9C" w:rsidRDefault="00DE4D9C" w:rsidP="00DE4D9C">
      <w:pPr>
        <w:pStyle w:val="a9"/>
        <w:numPr>
          <w:ilvl w:val="0"/>
          <w:numId w:val="6"/>
        </w:numPr>
        <w:spacing w:line="360" w:lineRule="auto"/>
        <w:contextualSpacing w:val="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检查各设备外壳、金属构架</w:t>
      </w:r>
      <w:proofErr w:type="gramStart"/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与主接地网</w:t>
      </w:r>
      <w:proofErr w:type="gramEnd"/>
      <w:r w:rsidRPr="00902287">
        <w:rPr>
          <w:rFonts w:asciiTheme="minorEastAsia" w:eastAsiaTheme="minorEastAsia" w:hAnsiTheme="minorEastAsia"/>
          <w:sz w:val="24"/>
          <w:szCs w:val="24"/>
          <w:lang w:eastAsia="zh-CN"/>
        </w:rPr>
        <w:t>的电气连接是否良好</w:t>
      </w: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</w:p>
    <w:p w14:paraId="3DE29EC8" w14:textId="6D987F78" w:rsidR="00AA5780" w:rsidRPr="00407A88" w:rsidRDefault="00AA5780" w:rsidP="00DE4D9C">
      <w:pPr>
        <w:pStyle w:val="a9"/>
        <w:numPr>
          <w:ilvl w:val="0"/>
          <w:numId w:val="6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5-1变压器接地检查，检查线路是否多点接地或对壳导通</w:t>
      </w: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14:paraId="193432E1" w14:textId="77777777" w:rsidR="00DE4D9C" w:rsidRPr="00902287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低压出线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柜试验（含电容柜）：</w:t>
      </w:r>
    </w:p>
    <w:p w14:paraId="0290B2E4" w14:textId="77777777" w:rsidR="00DE4D9C" w:rsidRPr="00902287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检查电容接触器、保险、空开有无烧损（如有损坏，及时更换）；</w:t>
      </w:r>
    </w:p>
    <w:p w14:paraId="042B7D71" w14:textId="77777777" w:rsidR="00DE4D9C" w:rsidRPr="00902287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所有低压柜出线电缆螺丝紧固；</w:t>
      </w:r>
    </w:p>
    <w:p w14:paraId="13781CC4" w14:textId="77777777" w:rsidR="00DE4D9C" w:rsidRPr="00902287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所有电容螺丝紧固；</w:t>
      </w:r>
    </w:p>
    <w:p w14:paraId="01F444F8" w14:textId="77777777" w:rsidR="00DE4D9C" w:rsidRPr="00902287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主母排螺丝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紧固；</w:t>
      </w:r>
    </w:p>
    <w:p w14:paraId="1306840C" w14:textId="77777777" w:rsidR="00DE4D9C" w:rsidRPr="00902287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所有低压柜内卫生清扫；</w:t>
      </w:r>
    </w:p>
    <w:p w14:paraId="7C04870E" w14:textId="77777777" w:rsidR="00DE4D9C" w:rsidRDefault="00DE4D9C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二次回路检查： 检查控制、测量、信号回路接线是否松动，端子</w:t>
      </w:r>
      <w:proofErr w:type="gramStart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排是否</w:t>
      </w:r>
      <w:proofErr w:type="gramEnd"/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完好；</w:t>
      </w:r>
    </w:p>
    <w:p w14:paraId="5AD0972F" w14:textId="4EB4D0EC" w:rsidR="00AA5780" w:rsidRPr="00407A88" w:rsidRDefault="00AA5780" w:rsidP="00DE4D9C">
      <w:pPr>
        <w:pStyle w:val="a9"/>
        <w:numPr>
          <w:ilvl w:val="0"/>
          <w:numId w:val="7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1-1电容柜接触器更换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1-1出线柜</w:t>
      </w:r>
      <w:proofErr w:type="gramStart"/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紧急分闸按钮</w:t>
      </w:r>
      <w:proofErr w:type="gramEnd"/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破损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1-1</w:t>
      </w:r>
      <w:proofErr w:type="gramStart"/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变柜</w:t>
      </w:r>
      <w:proofErr w:type="gramEnd"/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B相避雷器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更换</w:t>
      </w:r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、</w:t>
      </w:r>
      <w:proofErr w:type="gramStart"/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分闸指示灯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更换，</w:t>
      </w:r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1-1变压器合闸指示灯、显示屏更换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；</w:t>
      </w: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5-1 AT12出线柜柜门玻璃更换、联络柜柜门修复，3-1 AL102柜6路放电指示灯更换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Pr="00DE4D9C">
        <w:rPr>
          <w:rFonts w:asciiTheme="minorEastAsia" w:eastAsiaTheme="minorEastAsia" w:hAnsiTheme="minorEastAsia" w:hint="eastAsia"/>
          <w:sz w:val="24"/>
          <w:szCs w:val="24"/>
          <w:lang w:eastAsia="zh-CN"/>
        </w:rPr>
        <w:t>3-1散热风机更换</w:t>
      </w:r>
      <w:r w:rsidRPr="00AA5780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，确认5-1带电指示灯不亮故障原因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</w:p>
    <w:p w14:paraId="54BE103E" w14:textId="77777777" w:rsidR="00DE4D9C" w:rsidRPr="00902287" w:rsidRDefault="00DE4D9C" w:rsidP="00DE4D9C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6面环网柜：</w:t>
      </w:r>
    </w:p>
    <w:p w14:paraId="1A820F30" w14:textId="77777777" w:rsidR="00DE4D9C" w:rsidRPr="00902287" w:rsidRDefault="00DE4D9C" w:rsidP="00DE4D9C">
      <w:pPr>
        <w:pStyle w:val="a9"/>
        <w:numPr>
          <w:ilvl w:val="0"/>
          <w:numId w:val="8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触点检查；</w:t>
      </w:r>
    </w:p>
    <w:p w14:paraId="0A8D7729" w14:textId="77777777" w:rsidR="00DE4D9C" w:rsidRPr="00902287" w:rsidRDefault="00DE4D9C" w:rsidP="00DE4D9C">
      <w:pPr>
        <w:pStyle w:val="a9"/>
        <w:numPr>
          <w:ilvl w:val="0"/>
          <w:numId w:val="8"/>
        </w:numPr>
        <w:spacing w:line="360" w:lineRule="auto"/>
        <w:contextualSpacing w:val="0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 w:rsidRPr="00902287">
        <w:rPr>
          <w:rFonts w:asciiTheme="minorEastAsia" w:eastAsiaTheme="minorEastAsia" w:hAnsiTheme="minorEastAsia" w:hint="eastAsia"/>
          <w:sz w:val="24"/>
          <w:szCs w:val="24"/>
          <w:lang w:eastAsia="zh-CN"/>
        </w:rPr>
        <w:t>螺丝紧固。</w:t>
      </w:r>
    </w:p>
    <w:p w14:paraId="62DBF6DC" w14:textId="4AC68941" w:rsidR="00DE4D9C" w:rsidRPr="00DE4D9C" w:rsidRDefault="00DE4D9C" w:rsidP="00AA5780">
      <w:pPr>
        <w:pStyle w:val="a9"/>
        <w:spacing w:line="360" w:lineRule="auto"/>
        <w:ind w:left="440"/>
        <w:contextualSpacing w:val="0"/>
        <w:rPr>
          <w:rFonts w:hint="eastAsia"/>
          <w:sz w:val="24"/>
          <w:szCs w:val="24"/>
          <w:lang w:eastAsia="zh-CN"/>
        </w:rPr>
        <w:sectPr w:rsidR="00DE4D9C" w:rsidRPr="00DE4D9C" w:rsidSect="00DE4D9C">
          <w:footerReference w:type="first" r:id="rId7"/>
          <w:type w:val="continuous"/>
          <w:pgSz w:w="11906" w:h="16838"/>
          <w:pgMar w:top="1418" w:right="1134" w:bottom="1021" w:left="1134" w:header="720" w:footer="45" w:gutter="0"/>
          <w:cols w:space="720"/>
          <w:titlePg/>
        </w:sectPr>
      </w:pPr>
      <w:bookmarkStart w:id="2" w:name="_Toc100388310"/>
      <w:bookmarkEnd w:id="0"/>
      <w:bookmarkEnd w:id="1"/>
    </w:p>
    <w:bookmarkEnd w:id="2"/>
    <w:p w14:paraId="10BFA5E1" w14:textId="77777777" w:rsidR="00F53756" w:rsidRPr="00AA5780" w:rsidRDefault="00F53756">
      <w:pPr>
        <w:rPr>
          <w:rFonts w:hint="eastAsia"/>
          <w:sz w:val="24"/>
          <w:szCs w:val="24"/>
          <w:lang w:eastAsia="zh-CN"/>
        </w:rPr>
      </w:pPr>
    </w:p>
    <w:sectPr w:rsidR="00F53756" w:rsidRPr="00AA5780" w:rsidSect="00DE4D9C">
      <w:footerReference w:type="default" r:id="rId8"/>
      <w:type w:val="continuous"/>
      <w:pgSz w:w="11906" w:h="16838"/>
      <w:pgMar w:top="1418" w:right="1134" w:bottom="1021" w:left="1134" w:header="720" w:footer="45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3A63" w14:textId="77777777" w:rsidR="00C94B0F" w:rsidRDefault="00C94B0F" w:rsidP="00DE4D9C">
      <w:r>
        <w:separator/>
      </w:r>
    </w:p>
  </w:endnote>
  <w:endnote w:type="continuationSeparator" w:id="0">
    <w:p w14:paraId="163FB7BA" w14:textId="77777777" w:rsidR="00C94B0F" w:rsidRDefault="00C94B0F" w:rsidP="00DE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CF0D" w14:textId="77777777" w:rsidR="00DE4D9C" w:rsidRDefault="00DE4D9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Layout w:type="fixed"/>
      <w:tblLook w:val="04A0" w:firstRow="1" w:lastRow="0" w:firstColumn="1" w:lastColumn="0" w:noHBand="0" w:noVBand="1"/>
    </w:tblPr>
    <w:tblGrid>
      <w:gridCol w:w="7054"/>
      <w:gridCol w:w="3260"/>
    </w:tblGrid>
    <w:tr w:rsidR="00DE4D9C" w14:paraId="06BF98F9" w14:textId="77777777">
      <w:tc>
        <w:tcPr>
          <w:tcW w:w="7054" w:type="dxa"/>
        </w:tcPr>
        <w:p w14:paraId="14BC1DAE" w14:textId="77777777" w:rsidR="00DE4D9C" w:rsidRDefault="00DE4D9C">
          <w:pPr>
            <w:pStyle w:val="ae"/>
            <w:tabs>
              <w:tab w:val="clear" w:pos="4153"/>
              <w:tab w:val="clear" w:pos="8306"/>
              <w:tab w:val="left" w:leader="dot" w:pos="6521"/>
            </w:tabs>
            <w:spacing w:before="120" w:after="240"/>
            <w:rPr>
              <w:sz w:val="20"/>
            </w:rPr>
          </w:pPr>
        </w:p>
      </w:tc>
      <w:tc>
        <w:tcPr>
          <w:tcW w:w="3260" w:type="dxa"/>
        </w:tcPr>
        <w:p w14:paraId="0FCB566F" w14:textId="77777777" w:rsidR="00DE4D9C" w:rsidRDefault="00DE4D9C">
          <w:pPr>
            <w:pStyle w:val="ae"/>
            <w:tabs>
              <w:tab w:val="clear" w:pos="4153"/>
              <w:tab w:val="clear" w:pos="8306"/>
              <w:tab w:val="left" w:leader="dot" w:pos="4962"/>
            </w:tabs>
            <w:spacing w:before="120" w:after="240"/>
            <w:rPr>
              <w:sz w:val="20"/>
            </w:rPr>
          </w:pPr>
        </w:p>
      </w:tc>
    </w:tr>
    <w:tr w:rsidR="00DE4D9C" w14:paraId="74EBE4BE" w14:textId="77777777">
      <w:tc>
        <w:tcPr>
          <w:tcW w:w="7054" w:type="dxa"/>
        </w:tcPr>
        <w:p w14:paraId="7F5C4838" w14:textId="77777777" w:rsidR="00DE4D9C" w:rsidRDefault="00DE4D9C">
          <w:pPr>
            <w:pStyle w:val="ae"/>
            <w:tabs>
              <w:tab w:val="clear" w:pos="4153"/>
              <w:tab w:val="clear" w:pos="8306"/>
              <w:tab w:val="left" w:leader="dot" w:pos="6521"/>
            </w:tabs>
            <w:spacing w:before="120" w:after="240"/>
            <w:rPr>
              <w:sz w:val="20"/>
            </w:rPr>
          </w:pPr>
        </w:p>
      </w:tc>
      <w:tc>
        <w:tcPr>
          <w:tcW w:w="3260" w:type="dxa"/>
        </w:tcPr>
        <w:p w14:paraId="124B7C4A" w14:textId="77777777" w:rsidR="00DE4D9C" w:rsidRDefault="00DE4D9C">
          <w:pPr>
            <w:pStyle w:val="ae"/>
            <w:tabs>
              <w:tab w:val="clear" w:pos="4153"/>
              <w:tab w:val="clear" w:pos="8306"/>
              <w:tab w:val="left" w:leader="dot" w:pos="4962"/>
            </w:tabs>
            <w:spacing w:before="120" w:after="240"/>
            <w:rPr>
              <w:sz w:val="20"/>
            </w:rPr>
          </w:pPr>
        </w:p>
      </w:tc>
    </w:tr>
  </w:tbl>
  <w:p w14:paraId="18B34044" w14:textId="77777777" w:rsidR="00DE4D9C" w:rsidRDefault="00DE4D9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7C7F" w14:textId="77777777" w:rsidR="00C94B0F" w:rsidRDefault="00C94B0F" w:rsidP="00DE4D9C">
      <w:r>
        <w:separator/>
      </w:r>
    </w:p>
  </w:footnote>
  <w:footnote w:type="continuationSeparator" w:id="0">
    <w:p w14:paraId="3634C605" w14:textId="77777777" w:rsidR="00C94B0F" w:rsidRDefault="00C94B0F" w:rsidP="00DE4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6E66"/>
    <w:multiLevelType w:val="hybridMultilevel"/>
    <w:tmpl w:val="8AF8DB6E"/>
    <w:lvl w:ilvl="0" w:tplc="3280A3D4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EF5F8F"/>
    <w:multiLevelType w:val="hybridMultilevel"/>
    <w:tmpl w:val="68446F3E"/>
    <w:lvl w:ilvl="0" w:tplc="80B6622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1CF5430"/>
    <w:multiLevelType w:val="hybridMultilevel"/>
    <w:tmpl w:val="D26879E4"/>
    <w:lvl w:ilvl="0" w:tplc="B4B0471A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BEB439B"/>
    <w:multiLevelType w:val="hybridMultilevel"/>
    <w:tmpl w:val="2BA81A32"/>
    <w:lvl w:ilvl="0" w:tplc="1902DC3E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0E754B2"/>
    <w:multiLevelType w:val="singleLevel"/>
    <w:tmpl w:val="30E754B2"/>
    <w:lvl w:ilvl="0">
      <w:start w:val="1"/>
      <w:numFmt w:val="bullet"/>
      <w:pStyle w:val="Bulletlist"/>
      <w:lvlText w:val=""/>
      <w:lvlJc w:val="left"/>
      <w:pPr>
        <w:tabs>
          <w:tab w:val="left" w:pos="1551"/>
        </w:tabs>
        <w:ind w:left="1531" w:hanging="340"/>
      </w:pPr>
      <w:rPr>
        <w:rFonts w:ascii="Symbol" w:hAnsi="Symbol" w:hint="default"/>
      </w:rPr>
    </w:lvl>
  </w:abstractNum>
  <w:abstractNum w:abstractNumId="5" w15:restartNumberingAfterBreak="0">
    <w:nsid w:val="361E6AFA"/>
    <w:multiLevelType w:val="hybridMultilevel"/>
    <w:tmpl w:val="14043886"/>
    <w:lvl w:ilvl="0" w:tplc="61CEA0DA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859709B"/>
    <w:multiLevelType w:val="hybridMultilevel"/>
    <w:tmpl w:val="8AF8DB6E"/>
    <w:lvl w:ilvl="0" w:tplc="FFFFFFFF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2632066"/>
    <w:multiLevelType w:val="multilevel"/>
    <w:tmpl w:val="4263206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507D10BC"/>
    <w:multiLevelType w:val="hybridMultilevel"/>
    <w:tmpl w:val="E99464A0"/>
    <w:lvl w:ilvl="0" w:tplc="F5600BA2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4EC2B40"/>
    <w:multiLevelType w:val="hybridMultilevel"/>
    <w:tmpl w:val="2542DC9C"/>
    <w:lvl w:ilvl="0" w:tplc="23165AF0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BF21A03"/>
    <w:multiLevelType w:val="hybridMultilevel"/>
    <w:tmpl w:val="F2E86202"/>
    <w:lvl w:ilvl="0" w:tplc="E04A34F8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6807A86"/>
    <w:multiLevelType w:val="hybridMultilevel"/>
    <w:tmpl w:val="29D2B364"/>
    <w:lvl w:ilvl="0" w:tplc="80B6622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74036FBF"/>
    <w:multiLevelType w:val="hybridMultilevel"/>
    <w:tmpl w:val="8AF8DB6E"/>
    <w:lvl w:ilvl="0" w:tplc="FFFFFFFF">
      <w:start w:val="1"/>
      <w:numFmt w:val="decimal"/>
      <w:lvlText w:val="%1)"/>
      <w:lvlJc w:val="left"/>
      <w:pPr>
        <w:ind w:left="440" w:hanging="156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94802FC"/>
    <w:multiLevelType w:val="hybridMultilevel"/>
    <w:tmpl w:val="68446F3E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36925548">
    <w:abstractNumId w:val="1"/>
  </w:num>
  <w:num w:numId="2" w16cid:durableId="2039693682">
    <w:abstractNumId w:val="11"/>
  </w:num>
  <w:num w:numId="3" w16cid:durableId="1860973812">
    <w:abstractNumId w:val="5"/>
  </w:num>
  <w:num w:numId="4" w16cid:durableId="401754717">
    <w:abstractNumId w:val="3"/>
  </w:num>
  <w:num w:numId="5" w16cid:durableId="613830875">
    <w:abstractNumId w:val="10"/>
  </w:num>
  <w:num w:numId="6" w16cid:durableId="4136454">
    <w:abstractNumId w:val="2"/>
  </w:num>
  <w:num w:numId="7" w16cid:durableId="1887176265">
    <w:abstractNumId w:val="9"/>
  </w:num>
  <w:num w:numId="8" w16cid:durableId="1091658125">
    <w:abstractNumId w:val="8"/>
  </w:num>
  <w:num w:numId="9" w16cid:durableId="451091466">
    <w:abstractNumId w:val="0"/>
  </w:num>
  <w:num w:numId="10" w16cid:durableId="1061364625">
    <w:abstractNumId w:val="13"/>
  </w:num>
  <w:num w:numId="11" w16cid:durableId="1195339154">
    <w:abstractNumId w:val="12"/>
  </w:num>
  <w:num w:numId="12" w16cid:durableId="1177693359">
    <w:abstractNumId w:val="6"/>
  </w:num>
  <w:num w:numId="13" w16cid:durableId="1486357703">
    <w:abstractNumId w:val="4"/>
  </w:num>
  <w:num w:numId="14" w16cid:durableId="142309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C4B"/>
    <w:rsid w:val="003777EC"/>
    <w:rsid w:val="00415D7F"/>
    <w:rsid w:val="004B1C4B"/>
    <w:rsid w:val="00944AA1"/>
    <w:rsid w:val="00AA5780"/>
    <w:rsid w:val="00B379FB"/>
    <w:rsid w:val="00B53520"/>
    <w:rsid w:val="00C94B0F"/>
    <w:rsid w:val="00CE4BAB"/>
    <w:rsid w:val="00DE4D9C"/>
    <w:rsid w:val="00F53756"/>
    <w:rsid w:val="00FD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8734A"/>
  <w15:chartTrackingRefBased/>
  <w15:docId w15:val="{1AEDE873-2817-4ECA-B8B6-422ABF8D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D9C"/>
    <w:rPr>
      <w:rFonts w:ascii="Arial" w:eastAsia="宋体" w:hAnsi="Arial" w:cs="Times New Roman"/>
      <w:kern w:val="0"/>
      <w:sz w:val="22"/>
      <w:szCs w:val="20"/>
      <w:lang w:eastAsia="en-US"/>
      <w14:ligatures w14:val="none"/>
    </w:rPr>
  </w:style>
  <w:style w:type="paragraph" w:styleId="1">
    <w:name w:val="heading 1"/>
    <w:basedOn w:val="a"/>
    <w:next w:val="a"/>
    <w:link w:val="10"/>
    <w:qFormat/>
    <w:rsid w:val="004B1C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B1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4B1C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4B1C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4B1C4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C4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C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C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C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C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1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1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1C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1C4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1C4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1C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1C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1C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qFormat/>
    <w:rsid w:val="004B1C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1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C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1C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1C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1C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1C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1C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1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1C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1C4B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qFormat/>
    <w:rsid w:val="00DE4D9C"/>
    <w:pPr>
      <w:tabs>
        <w:tab w:val="center" w:pos="4153"/>
        <w:tab w:val="right" w:pos="8306"/>
      </w:tabs>
    </w:pPr>
  </w:style>
  <w:style w:type="character" w:customStyle="1" w:styleId="af">
    <w:name w:val="页脚 字符"/>
    <w:basedOn w:val="a0"/>
    <w:link w:val="ae"/>
    <w:rsid w:val="00DE4D9C"/>
    <w:rPr>
      <w:rFonts w:ascii="Arial" w:eastAsia="宋体" w:hAnsi="Arial" w:cs="Times New Roman"/>
      <w:kern w:val="0"/>
      <w:sz w:val="22"/>
      <w:szCs w:val="20"/>
      <w:lang w:eastAsia="en-US"/>
      <w14:ligatures w14:val="none"/>
    </w:rPr>
  </w:style>
  <w:style w:type="paragraph" w:styleId="af0">
    <w:name w:val="header"/>
    <w:basedOn w:val="a"/>
    <w:link w:val="af1"/>
    <w:qFormat/>
    <w:rsid w:val="00DE4D9C"/>
    <w:pPr>
      <w:tabs>
        <w:tab w:val="center" w:pos="4153"/>
        <w:tab w:val="right" w:pos="8306"/>
      </w:tabs>
      <w:spacing w:before="60" w:after="60"/>
    </w:pPr>
  </w:style>
  <w:style w:type="character" w:customStyle="1" w:styleId="af1">
    <w:name w:val="页眉 字符"/>
    <w:basedOn w:val="a0"/>
    <w:link w:val="af0"/>
    <w:rsid w:val="00DE4D9C"/>
    <w:rPr>
      <w:rFonts w:ascii="Arial" w:eastAsia="宋体" w:hAnsi="Arial" w:cs="Times New Roman"/>
      <w:kern w:val="0"/>
      <w:sz w:val="22"/>
      <w:szCs w:val="20"/>
      <w:lang w:eastAsia="en-US"/>
      <w14:ligatures w14:val="none"/>
    </w:rPr>
  </w:style>
  <w:style w:type="paragraph" w:customStyle="1" w:styleId="Normal1">
    <w:name w:val="Normal1"/>
    <w:basedOn w:val="a"/>
    <w:qFormat/>
    <w:rsid w:val="00DE4D9C"/>
    <w:rPr>
      <w:sz w:val="16"/>
    </w:rPr>
  </w:style>
  <w:style w:type="paragraph" w:styleId="TOC1">
    <w:name w:val="toc 1"/>
    <w:basedOn w:val="a"/>
    <w:next w:val="a"/>
    <w:autoRedefine/>
    <w:uiPriority w:val="39"/>
    <w:qFormat/>
    <w:rsid w:val="00AA5780"/>
    <w:pPr>
      <w:tabs>
        <w:tab w:val="left" w:pos="660"/>
        <w:tab w:val="right" w:leader="dot" w:pos="9798"/>
      </w:tabs>
      <w:spacing w:before="60" w:after="60"/>
    </w:pPr>
    <w:rPr>
      <w:b/>
      <w:caps/>
      <w:sz w:val="24"/>
    </w:rPr>
  </w:style>
  <w:style w:type="paragraph" w:customStyle="1" w:styleId="Bulletlist">
    <w:name w:val="Bullet list"/>
    <w:basedOn w:val="a"/>
    <w:next w:val="af2"/>
    <w:autoRedefine/>
    <w:qFormat/>
    <w:rsid w:val="00AA5780"/>
    <w:pPr>
      <w:widowControl w:val="0"/>
      <w:numPr>
        <w:numId w:val="13"/>
      </w:numPr>
      <w:tabs>
        <w:tab w:val="clear" w:pos="1551"/>
        <w:tab w:val="left" w:pos="2127"/>
      </w:tabs>
      <w:spacing w:line="360" w:lineRule="auto"/>
      <w:ind w:left="2127" w:right="176" w:hanging="568"/>
    </w:pPr>
    <w:rPr>
      <w:spacing w:val="-3"/>
    </w:rPr>
  </w:style>
  <w:style w:type="paragraph" w:styleId="af2">
    <w:name w:val="Body Text"/>
    <w:basedOn w:val="a"/>
    <w:link w:val="af3"/>
    <w:uiPriority w:val="99"/>
    <w:semiHidden/>
    <w:unhideWhenUsed/>
    <w:rsid w:val="00AA5780"/>
    <w:pPr>
      <w:spacing w:after="120"/>
    </w:pPr>
  </w:style>
  <w:style w:type="character" w:customStyle="1" w:styleId="af3">
    <w:name w:val="正文文本 字符"/>
    <w:basedOn w:val="a0"/>
    <w:link w:val="af2"/>
    <w:uiPriority w:val="99"/>
    <w:semiHidden/>
    <w:rsid w:val="00AA5780"/>
    <w:rPr>
      <w:rFonts w:ascii="Arial" w:eastAsia="宋体" w:hAnsi="Arial" w:cs="Times New Roman"/>
      <w:kern w:val="0"/>
      <w:sz w:val="22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556</Characters>
  <Application>Microsoft Office Word</Application>
  <DocSecurity>0</DocSecurity>
  <Lines>39</Lines>
  <Paragraphs>57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邹杨</dc:creator>
  <cp:keywords/>
  <dc:description/>
  <cp:lastModifiedBy>邹杨</cp:lastModifiedBy>
  <cp:revision>4</cp:revision>
  <dcterms:created xsi:type="dcterms:W3CDTF">2026-07-23T00:52:00Z</dcterms:created>
  <dcterms:modified xsi:type="dcterms:W3CDTF">2026-07-23T02:37:00Z</dcterms:modified>
</cp:coreProperties>
</file>