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8"/>
        <w:tblW w:w="0" w:type="auto"/>
        <w:jc w:val="center"/>
        <w:tblBorders>
          <w:top w:val="double" w:color="FF0000" w:sz="12" w:space="0"/>
          <w:left w:val="double" w:color="FF0000" w:sz="12" w:space="0"/>
          <w:bottom w:val="double" w:color="FF0000" w:sz="12" w:space="0"/>
          <w:right w:val="double" w:color="FF0000" w:sz="12" w:space="0"/>
          <w:insideH w:val="double" w:color="FF0000" w:sz="12" w:space="0"/>
          <w:insideV w:val="double" w:color="FF0000" w:sz="12" w:space="0"/>
        </w:tblBorders>
        <w:tblLayout w:type="fixed"/>
        <w:tblCellMar>
          <w:top w:w="0" w:type="dxa"/>
          <w:left w:w="108" w:type="dxa"/>
          <w:bottom w:w="0" w:type="dxa"/>
          <w:right w:w="108" w:type="dxa"/>
        </w:tblCellMar>
      </w:tblPr>
      <w:tblGrid>
        <w:gridCol w:w="10024"/>
      </w:tblGrid>
      <w:tr w14:paraId="7EA49E63">
        <w:tblPrEx>
          <w:tblBorders>
            <w:top w:val="double" w:color="FF0000" w:sz="12" w:space="0"/>
            <w:left w:val="double" w:color="FF0000" w:sz="12" w:space="0"/>
            <w:bottom w:val="double" w:color="FF0000" w:sz="12" w:space="0"/>
            <w:right w:val="double" w:color="FF0000" w:sz="12" w:space="0"/>
            <w:insideH w:val="double" w:color="FF0000" w:sz="12" w:space="0"/>
            <w:insideV w:val="double" w:color="FF0000" w:sz="12" w:space="0"/>
          </w:tblBorders>
          <w:tblCellMar>
            <w:top w:w="0" w:type="dxa"/>
            <w:left w:w="108" w:type="dxa"/>
            <w:bottom w:w="0" w:type="dxa"/>
            <w:right w:w="108" w:type="dxa"/>
          </w:tblCellMar>
        </w:tblPrEx>
        <w:trPr>
          <w:trHeight w:val="13095" w:hRule="atLeast"/>
          <w:jc w:val="center"/>
        </w:trPr>
        <w:tc>
          <w:tcPr>
            <w:tcW w:w="10024" w:type="dxa"/>
          </w:tcPr>
          <w:p w14:paraId="39BB71FC">
            <w:pPr>
              <w:pStyle w:val="4"/>
              <w:numPr>
                <w:ilvl w:val="0"/>
                <w:numId w:val="0"/>
              </w:numPr>
              <w:ind w:left="1457" w:hanging="720"/>
            </w:pPr>
            <w:bookmarkStart w:id="0" w:name="_Hlk230010666"/>
            <w:bookmarkEnd w:id="0"/>
          </w:p>
          <w:p w14:paraId="6710A5E3">
            <w:pPr>
              <w:spacing w:line="360" w:lineRule="auto"/>
              <w:rPr>
                <w:rFonts w:cs="Arial"/>
              </w:rPr>
            </w:pPr>
            <w:bookmarkStart w:id="1" w:name="_Ref489171340"/>
            <w:bookmarkEnd w:id="1"/>
          </w:p>
          <w:p w14:paraId="04B8F166">
            <w:pPr>
              <w:spacing w:line="360" w:lineRule="auto"/>
              <w:jc w:val="center"/>
              <w:rPr>
                <w:rFonts w:cs="Arial"/>
              </w:rPr>
            </w:pPr>
          </w:p>
          <w:p w14:paraId="46119A2A">
            <w:pPr>
              <w:spacing w:line="360" w:lineRule="auto"/>
              <w:jc w:val="center"/>
              <w:rPr>
                <w:rFonts w:cs="Arial"/>
              </w:rPr>
            </w:pPr>
          </w:p>
          <w:p w14:paraId="2C541B5F">
            <w:pPr>
              <w:pStyle w:val="34"/>
              <w:spacing w:before="0" w:after="0" w:line="360" w:lineRule="auto"/>
              <w:rPr>
                <w:rFonts w:cs="Arial"/>
              </w:rPr>
            </w:pPr>
            <w:bookmarkStart w:id="2" w:name="_Toc273316900"/>
            <w:bookmarkEnd w:id="2"/>
            <w:r>
              <w:rPr>
                <w:rFonts w:cs="Arial"/>
              </w:rPr>
              <w:object>
                <v:shape id="_x0000_i1025" o:spt="75" type="#_x0000_t75" style="height:40.5pt;width:67pt;" o:ole="t" filled="f" o:preferrelative="t" stroked="f" coordsize="21600,21600">
                  <v:path/>
                  <v:fill on="f" focussize="0,0"/>
                  <v:stroke on="f" joinstyle="miter"/>
                  <v:imagedata r:id="rId7" o:title=""/>
                  <o:lock v:ext="edit" aspectratio="t"/>
                  <w10:wrap type="none"/>
                  <w10:anchorlock/>
                </v:shape>
                <o:OLEObject Type="Embed" ProgID="CorelDRAW.Graphic.10" ShapeID="_x0000_i1025" DrawAspect="Content" ObjectID="_1468075726" r:id="rId6">
                  <o:LockedField>false</o:LockedField>
                </o:OLEObject>
              </w:object>
            </w:r>
          </w:p>
          <w:p w14:paraId="446B64FE">
            <w:pPr>
              <w:pStyle w:val="34"/>
              <w:spacing w:before="0" w:after="0" w:line="360" w:lineRule="auto"/>
              <w:rPr>
                <w:rFonts w:cs="Arial"/>
                <w:lang w:eastAsia="zh-CN"/>
              </w:rPr>
            </w:pPr>
            <w:r>
              <w:rPr>
                <w:rFonts w:hint="eastAsia" w:cs="Arial"/>
                <w:lang w:eastAsia="zh-CN"/>
              </w:rPr>
              <w:t>成都生物制品研究所有限责任公司</w:t>
            </w:r>
          </w:p>
          <w:p w14:paraId="670E3DE3">
            <w:pPr>
              <w:pStyle w:val="34"/>
              <w:spacing w:before="0" w:after="0" w:line="360" w:lineRule="auto"/>
              <w:rPr>
                <w:rFonts w:cs="Arial"/>
                <w:lang w:eastAsia="zh-CN"/>
              </w:rPr>
            </w:pPr>
          </w:p>
          <w:p w14:paraId="28691099">
            <w:pPr>
              <w:pStyle w:val="34"/>
              <w:spacing w:before="0" w:after="0" w:line="360" w:lineRule="auto"/>
              <w:rPr>
                <w:rFonts w:cs="Arial"/>
                <w:lang w:eastAsia="zh-CN"/>
              </w:rPr>
            </w:pPr>
          </w:p>
          <w:p w14:paraId="61AE7CF8">
            <w:pPr>
              <w:pStyle w:val="34"/>
              <w:spacing w:before="0" w:after="0" w:line="360" w:lineRule="auto"/>
              <w:rPr>
                <w:rFonts w:cs="Arial"/>
                <w:lang w:eastAsia="zh-CN"/>
              </w:rPr>
            </w:pPr>
          </w:p>
          <w:p w14:paraId="7DFD298E">
            <w:pPr>
              <w:pStyle w:val="34"/>
              <w:spacing w:before="0" w:after="0" w:line="360" w:lineRule="auto"/>
              <w:rPr>
                <w:rFonts w:cs="Arial"/>
                <w:u w:val="single"/>
                <w:lang w:eastAsia="zh-CN"/>
              </w:rPr>
            </w:pPr>
            <w:r>
              <w:rPr>
                <w:rFonts w:hint="eastAsia" w:cs="Arial"/>
                <w:lang w:eastAsia="zh-CN"/>
              </w:rPr>
              <w:t>部门：</w:t>
            </w:r>
            <w:r>
              <w:rPr>
                <w:rFonts w:hint="eastAsia" w:cs="Arial"/>
                <w:u w:val="single"/>
                <w:lang w:eastAsia="zh-CN"/>
              </w:rPr>
              <w:t>工程部</w:t>
            </w:r>
            <w:r>
              <w:rPr>
                <w:rFonts w:hint="eastAsia" w:cs="Arial"/>
                <w:sz w:val="16"/>
                <w:szCs w:val="16"/>
                <w:u w:val="single"/>
                <w:lang w:eastAsia="zh-CN"/>
              </w:rPr>
              <w:t>.</w:t>
            </w:r>
          </w:p>
          <w:p w14:paraId="74302944">
            <w:pPr>
              <w:spacing w:line="360" w:lineRule="auto"/>
              <w:rPr>
                <w:rFonts w:cs="Arial"/>
                <w:lang w:eastAsia="zh-CN"/>
              </w:rPr>
            </w:pPr>
          </w:p>
          <w:p w14:paraId="76ABF921">
            <w:pPr>
              <w:spacing w:line="360" w:lineRule="auto"/>
              <w:rPr>
                <w:rFonts w:cs="Arial"/>
                <w:lang w:eastAsia="zh-CN"/>
              </w:rPr>
            </w:pPr>
          </w:p>
          <w:p w14:paraId="3E8168B1">
            <w:pPr>
              <w:spacing w:line="360" w:lineRule="auto"/>
              <w:rPr>
                <w:rFonts w:cs="Arial"/>
                <w:lang w:eastAsia="zh-CN"/>
              </w:rPr>
            </w:pPr>
          </w:p>
          <w:p w14:paraId="059A11F7">
            <w:pPr>
              <w:spacing w:line="360" w:lineRule="auto"/>
              <w:rPr>
                <w:rFonts w:cs="Arial"/>
                <w:lang w:eastAsia="zh-CN"/>
              </w:rPr>
            </w:pPr>
          </w:p>
          <w:p w14:paraId="02AFE509">
            <w:pPr>
              <w:spacing w:line="360" w:lineRule="auto"/>
              <w:rPr>
                <w:rFonts w:cs="Arial"/>
                <w:lang w:eastAsia="zh-CN"/>
              </w:rPr>
            </w:pPr>
          </w:p>
          <w:p w14:paraId="30F23581">
            <w:pPr>
              <w:spacing w:line="360" w:lineRule="auto"/>
              <w:rPr>
                <w:rFonts w:cs="Arial"/>
                <w:lang w:eastAsia="zh-CN"/>
              </w:rPr>
            </w:pPr>
          </w:p>
          <w:p w14:paraId="56FB6849">
            <w:pPr>
              <w:spacing w:line="360" w:lineRule="auto"/>
              <w:rPr>
                <w:rFonts w:cs="Arial"/>
                <w:lang w:eastAsia="zh-CN"/>
              </w:rPr>
            </w:pPr>
          </w:p>
          <w:p w14:paraId="05DCA1DF">
            <w:pPr>
              <w:pStyle w:val="34"/>
              <w:spacing w:line="360" w:lineRule="auto"/>
              <w:rPr>
                <w:rFonts w:cs="Arial"/>
                <w:u w:val="single"/>
                <w:lang w:val="en-US" w:eastAsia="zh-CN"/>
              </w:rPr>
            </w:pPr>
            <w:r>
              <w:rPr>
                <w:rFonts w:hint="eastAsia" w:cs="Arial"/>
                <w:lang w:eastAsia="zh-CN"/>
              </w:rPr>
              <w:t>标题：</w:t>
            </w:r>
            <w:r>
              <w:rPr>
                <w:rFonts w:hint="eastAsia" w:cs="Arial"/>
                <w:u w:val="single"/>
                <w:lang w:val="en-US" w:eastAsia="zh-CN"/>
              </w:rPr>
              <w:t>20</w:t>
            </w:r>
            <w:r>
              <w:rPr>
                <w:rFonts w:cs="Arial"/>
                <w:u w:val="single"/>
                <w:lang w:val="en-US" w:eastAsia="zh-CN"/>
              </w:rPr>
              <w:t>8</w:t>
            </w:r>
            <w:r>
              <w:rPr>
                <w:rFonts w:hint="eastAsia" w:cs="Arial"/>
                <w:u w:val="single"/>
                <w:lang w:val="en-US" w:eastAsia="zh-CN"/>
              </w:rPr>
              <w:t>乙脑车间三楼G</w:t>
            </w:r>
            <w:r>
              <w:rPr>
                <w:rFonts w:cs="Arial"/>
                <w:u w:val="single"/>
                <w:lang w:val="en-US" w:eastAsia="zh-CN"/>
              </w:rPr>
              <w:t>MP</w:t>
            </w:r>
            <w:r>
              <w:rPr>
                <w:rFonts w:hint="eastAsia" w:cs="Arial"/>
                <w:u w:val="single"/>
                <w:lang w:val="en-US" w:eastAsia="zh-CN"/>
              </w:rPr>
              <w:t>清洗机安装方案</w:t>
            </w:r>
          </w:p>
          <w:p w14:paraId="7C3AAA52">
            <w:pPr>
              <w:spacing w:line="360" w:lineRule="auto"/>
              <w:rPr>
                <w:rFonts w:cs="Arial"/>
                <w:lang w:val="en-GB" w:eastAsia="zh-CN"/>
              </w:rPr>
            </w:pPr>
          </w:p>
          <w:p w14:paraId="71A50279">
            <w:pPr>
              <w:spacing w:line="360" w:lineRule="auto"/>
              <w:rPr>
                <w:rFonts w:cs="Arial"/>
                <w:lang w:val="en-GB" w:eastAsia="zh-CN"/>
              </w:rPr>
            </w:pPr>
          </w:p>
          <w:p w14:paraId="625CD15E">
            <w:pPr>
              <w:spacing w:line="360" w:lineRule="auto"/>
              <w:rPr>
                <w:rFonts w:cs="Arial"/>
                <w:lang w:eastAsia="zh-CN"/>
              </w:rPr>
            </w:pPr>
          </w:p>
          <w:p w14:paraId="1DD8F544">
            <w:pPr>
              <w:spacing w:line="360" w:lineRule="auto"/>
              <w:rPr>
                <w:rFonts w:cs="Arial"/>
                <w:lang w:eastAsia="zh-CN"/>
              </w:rPr>
            </w:pPr>
          </w:p>
          <w:p w14:paraId="2745FDAF">
            <w:pPr>
              <w:spacing w:line="360" w:lineRule="auto"/>
              <w:rPr>
                <w:rFonts w:cs="Arial"/>
                <w:lang w:eastAsia="zh-CN"/>
              </w:rPr>
            </w:pPr>
          </w:p>
          <w:p w14:paraId="4321DD18">
            <w:pPr>
              <w:spacing w:line="360" w:lineRule="auto"/>
              <w:rPr>
                <w:rFonts w:cs="Arial"/>
                <w:lang w:eastAsia="zh-CN"/>
              </w:rPr>
            </w:pPr>
          </w:p>
          <w:p w14:paraId="052BB63E">
            <w:pPr>
              <w:spacing w:line="360" w:lineRule="auto"/>
              <w:rPr>
                <w:rFonts w:cs="Arial"/>
                <w:lang w:eastAsia="zh-CN"/>
              </w:rPr>
            </w:pPr>
          </w:p>
          <w:p w14:paraId="78FB17CD">
            <w:pPr>
              <w:spacing w:line="360" w:lineRule="auto"/>
              <w:rPr>
                <w:rFonts w:cs="Arial"/>
                <w:lang w:eastAsia="zh-CN"/>
              </w:rPr>
            </w:pPr>
          </w:p>
          <w:p w14:paraId="53CD04EA">
            <w:pPr>
              <w:spacing w:line="360" w:lineRule="auto"/>
              <w:rPr>
                <w:rFonts w:cs="Arial"/>
                <w:lang w:eastAsia="zh-CN"/>
              </w:rPr>
            </w:pPr>
          </w:p>
          <w:p w14:paraId="7B425F25">
            <w:pPr>
              <w:pStyle w:val="44"/>
              <w:spacing w:before="0" w:after="0" w:line="360" w:lineRule="auto"/>
              <w:jc w:val="left"/>
              <w:rPr>
                <w:rFonts w:cs="Arial"/>
                <w:b/>
                <w:lang w:eastAsia="zh-CN"/>
              </w:rPr>
            </w:pPr>
          </w:p>
          <w:p w14:paraId="56F7E1F7">
            <w:pPr>
              <w:spacing w:line="360" w:lineRule="auto"/>
              <w:rPr>
                <w:rFonts w:cs="Arial"/>
                <w:lang w:eastAsia="zh-CN"/>
              </w:rPr>
            </w:pPr>
          </w:p>
          <w:p w14:paraId="1076D6F7">
            <w:pPr>
              <w:spacing w:line="360" w:lineRule="auto"/>
              <w:rPr>
                <w:rFonts w:cs="Arial"/>
                <w:lang w:eastAsia="zh-CN"/>
              </w:rPr>
            </w:pPr>
          </w:p>
          <w:p w14:paraId="68026DBB">
            <w:pPr>
              <w:spacing w:line="360" w:lineRule="auto"/>
              <w:rPr>
                <w:rFonts w:cs="Arial"/>
                <w:lang w:eastAsia="zh-CN"/>
              </w:rPr>
            </w:pPr>
          </w:p>
          <w:p w14:paraId="70B1B3B3">
            <w:pPr>
              <w:spacing w:line="360" w:lineRule="auto"/>
              <w:rPr>
                <w:rFonts w:cs="Arial"/>
                <w:lang w:eastAsia="zh-CN"/>
              </w:rPr>
            </w:pPr>
          </w:p>
        </w:tc>
      </w:tr>
    </w:tbl>
    <w:p w14:paraId="0C5D3E1E">
      <w:pPr>
        <w:pStyle w:val="45"/>
        <w:spacing w:line="360" w:lineRule="auto"/>
        <w:rPr>
          <w:rFonts w:cs="Arial"/>
          <w:lang w:eastAsia="zh-CN"/>
        </w:rPr>
      </w:pPr>
    </w:p>
    <w:p w14:paraId="5A5782F5">
      <w:pPr>
        <w:spacing w:line="360" w:lineRule="auto"/>
        <w:rPr>
          <w:rFonts w:cs="Arial"/>
          <w:lang w:eastAsia="zh-CN"/>
        </w:rPr>
        <w:sectPr>
          <w:headerReference r:id="rId3" w:type="first"/>
          <w:pgSz w:w="11906" w:h="16838"/>
          <w:pgMar w:top="851" w:right="1134" w:bottom="851" w:left="851" w:header="720" w:footer="720" w:gutter="0"/>
          <w:cols w:space="720" w:num="1"/>
        </w:sectPr>
      </w:pPr>
    </w:p>
    <w:p w14:paraId="6A47C78B">
      <w:pPr>
        <w:spacing w:line="360" w:lineRule="auto"/>
        <w:jc w:val="center"/>
        <w:rPr>
          <w:rFonts w:cs="Arial"/>
          <w:b/>
          <w:sz w:val="32"/>
          <w:lang w:eastAsia="zh-CN"/>
        </w:rPr>
      </w:pPr>
      <w:r>
        <w:rPr>
          <w:rFonts w:hint="eastAsia" w:cs="Arial"/>
          <w:b/>
          <w:sz w:val="32"/>
          <w:lang w:eastAsia="zh-CN"/>
        </w:rPr>
        <w:t>目录</w:t>
      </w:r>
    </w:p>
    <w:p w14:paraId="5EBF17D4">
      <w:pPr>
        <w:pStyle w:val="27"/>
        <w:numPr>
          <w:ilvl w:val="0"/>
          <w:numId w:val="9"/>
        </w:numPr>
        <w:spacing w:before="156" w:beforeLines="50" w:line="360" w:lineRule="auto"/>
        <w:rPr>
          <w:lang w:eastAsia="zh-CN"/>
        </w:rPr>
      </w:pPr>
      <w:r>
        <w:rPr>
          <w:rFonts w:hint="eastAsia"/>
          <w:lang w:eastAsia="zh-CN"/>
        </w:rPr>
        <w:t>签批页</w:t>
      </w:r>
      <w:r>
        <w:rPr>
          <w:rFonts w:hint="eastAsia"/>
          <w:b w:val="0"/>
          <w:lang w:eastAsia="zh-CN"/>
        </w:rPr>
        <w:t>………………………………………………………………………</w:t>
      </w:r>
      <w:r>
        <w:rPr>
          <w:rFonts w:hint="eastAsia"/>
          <w:b w:val="0"/>
          <w:caps w:val="0"/>
          <w:sz w:val="22"/>
          <w:lang w:eastAsia="zh-CN"/>
        </w:rPr>
        <w:t>（3/1</w:t>
      </w:r>
      <w:r>
        <w:rPr>
          <w:b w:val="0"/>
          <w:caps w:val="0"/>
          <w:sz w:val="22"/>
          <w:lang w:eastAsia="zh-CN"/>
        </w:rPr>
        <w:t>2</w:t>
      </w:r>
      <w:r>
        <w:rPr>
          <w:rFonts w:hint="eastAsia"/>
          <w:b w:val="0"/>
          <w:caps w:val="0"/>
          <w:sz w:val="22"/>
          <w:lang w:eastAsia="zh-CN"/>
        </w:rPr>
        <w:t>）</w:t>
      </w:r>
    </w:p>
    <w:p w14:paraId="64021547">
      <w:pPr>
        <w:numPr>
          <w:ilvl w:val="0"/>
          <w:numId w:val="9"/>
        </w:numPr>
        <w:spacing w:before="156" w:beforeLines="50" w:line="360" w:lineRule="auto"/>
        <w:rPr>
          <w:lang w:eastAsia="zh-CN"/>
        </w:rPr>
      </w:pPr>
      <w:r>
        <w:rPr>
          <w:rFonts w:hint="eastAsia"/>
          <w:b/>
          <w:sz w:val="24"/>
          <w:szCs w:val="24"/>
          <w:lang w:eastAsia="zh-CN"/>
        </w:rPr>
        <w:t>简介</w:t>
      </w:r>
      <w:r>
        <w:rPr>
          <w:rFonts w:hint="eastAsia"/>
          <w:lang w:eastAsia="zh-CN"/>
        </w:rPr>
        <w:t>…………………………………………………………………………………（4/1</w:t>
      </w:r>
      <w:r>
        <w:rPr>
          <w:lang w:eastAsia="zh-CN"/>
        </w:rPr>
        <w:t>2</w:t>
      </w:r>
      <w:r>
        <w:rPr>
          <w:rFonts w:hint="eastAsia"/>
          <w:lang w:eastAsia="zh-CN"/>
        </w:rPr>
        <w:t>）</w:t>
      </w:r>
    </w:p>
    <w:p w14:paraId="3EF728E6">
      <w:pPr>
        <w:spacing w:before="156" w:beforeLines="50" w:line="360" w:lineRule="auto"/>
        <w:ind w:firstLine="660" w:firstLineChars="300"/>
        <w:rPr>
          <w:lang w:eastAsia="zh-CN"/>
        </w:rPr>
      </w:pPr>
      <w:r>
        <w:rPr>
          <w:rFonts w:hint="eastAsia"/>
          <w:lang w:eastAsia="zh-CN"/>
        </w:rPr>
        <w:t>方案实施目的………………………………………………………………………（4/1</w:t>
      </w:r>
      <w:r>
        <w:rPr>
          <w:lang w:eastAsia="zh-CN"/>
        </w:rPr>
        <w:t>2</w:t>
      </w:r>
      <w:r>
        <w:rPr>
          <w:rFonts w:hint="eastAsia"/>
          <w:lang w:eastAsia="zh-CN"/>
        </w:rPr>
        <w:t>）</w:t>
      </w:r>
    </w:p>
    <w:p w14:paraId="2AE8CCCF">
      <w:pPr>
        <w:spacing w:before="156" w:beforeLines="50" w:line="360" w:lineRule="auto"/>
        <w:ind w:firstLine="660" w:firstLineChars="300"/>
        <w:rPr>
          <w:b/>
          <w:sz w:val="24"/>
          <w:szCs w:val="24"/>
          <w:lang w:eastAsia="zh-CN"/>
        </w:rPr>
      </w:pPr>
      <w:r>
        <w:rPr>
          <w:rFonts w:hint="eastAsia"/>
          <w:lang w:eastAsia="zh-CN"/>
        </w:rPr>
        <w:t>方案实施范围………………………………………………………………………（4/1</w:t>
      </w:r>
      <w:r>
        <w:rPr>
          <w:lang w:eastAsia="zh-CN"/>
        </w:rPr>
        <w:t>2</w:t>
      </w:r>
      <w:r>
        <w:rPr>
          <w:rFonts w:hint="eastAsia"/>
          <w:lang w:eastAsia="zh-CN"/>
        </w:rPr>
        <w:t>）</w:t>
      </w:r>
    </w:p>
    <w:p w14:paraId="3C4C508B">
      <w:pPr>
        <w:numPr>
          <w:ilvl w:val="0"/>
          <w:numId w:val="9"/>
        </w:numPr>
        <w:spacing w:before="156" w:beforeLines="50" w:line="360" w:lineRule="auto"/>
        <w:rPr>
          <w:b/>
          <w:sz w:val="24"/>
          <w:szCs w:val="24"/>
          <w:lang w:eastAsia="zh-CN"/>
        </w:rPr>
      </w:pPr>
      <w:r>
        <w:rPr>
          <w:rFonts w:hint="eastAsia"/>
          <w:b/>
          <w:sz w:val="24"/>
          <w:szCs w:val="24"/>
          <w:lang w:eastAsia="zh-CN"/>
        </w:rPr>
        <w:t>主要内容</w:t>
      </w:r>
      <w:r>
        <w:rPr>
          <w:rFonts w:hint="eastAsia"/>
          <w:lang w:eastAsia="zh-CN"/>
        </w:rPr>
        <w:t>……………………………………………………………………………（4/1</w:t>
      </w:r>
      <w:r>
        <w:rPr>
          <w:lang w:eastAsia="zh-CN"/>
        </w:rPr>
        <w:t>2</w:t>
      </w:r>
      <w:r>
        <w:rPr>
          <w:rFonts w:hint="eastAsia"/>
          <w:lang w:eastAsia="zh-CN"/>
        </w:rPr>
        <w:t>）</w:t>
      </w:r>
    </w:p>
    <w:p w14:paraId="56BAC082">
      <w:pPr>
        <w:numPr>
          <w:ilvl w:val="0"/>
          <w:numId w:val="9"/>
        </w:numPr>
        <w:spacing w:before="156" w:beforeLines="50" w:line="360" w:lineRule="auto"/>
        <w:rPr>
          <w:b/>
          <w:sz w:val="24"/>
          <w:szCs w:val="24"/>
          <w:lang w:eastAsia="zh-CN"/>
        </w:rPr>
      </w:pPr>
      <w:r>
        <w:rPr>
          <w:rFonts w:hint="eastAsia"/>
          <w:b/>
          <w:sz w:val="24"/>
          <w:szCs w:val="24"/>
          <w:lang w:eastAsia="zh-CN"/>
        </w:rPr>
        <w:t>其他</w:t>
      </w:r>
      <w:r>
        <w:rPr>
          <w:rFonts w:hint="eastAsia"/>
          <w:lang w:eastAsia="zh-CN"/>
        </w:rPr>
        <w:t>…………………………………………………………………………………（1</w:t>
      </w:r>
      <w:r>
        <w:rPr>
          <w:lang w:eastAsia="zh-CN"/>
        </w:rPr>
        <w:t>2</w:t>
      </w:r>
      <w:r>
        <w:rPr>
          <w:rFonts w:hint="eastAsia"/>
          <w:lang w:eastAsia="zh-CN"/>
        </w:rPr>
        <w:t>/1</w:t>
      </w:r>
      <w:r>
        <w:rPr>
          <w:lang w:eastAsia="zh-CN"/>
        </w:rPr>
        <w:t>2</w:t>
      </w:r>
      <w:r>
        <w:rPr>
          <w:rFonts w:hint="eastAsia"/>
          <w:lang w:eastAsia="zh-CN"/>
        </w:rPr>
        <w:t>）</w:t>
      </w:r>
    </w:p>
    <w:p w14:paraId="5578172A">
      <w:pPr>
        <w:spacing w:before="156" w:beforeLines="50" w:line="360" w:lineRule="auto"/>
        <w:rPr>
          <w:lang w:eastAsia="zh-CN"/>
        </w:rPr>
      </w:pPr>
    </w:p>
    <w:p w14:paraId="7B1D7B39">
      <w:pPr>
        <w:spacing w:before="156" w:beforeLines="50" w:line="360" w:lineRule="auto"/>
        <w:rPr>
          <w:lang w:eastAsia="zh-CN"/>
        </w:rPr>
      </w:pPr>
    </w:p>
    <w:p w14:paraId="350D3929">
      <w:pPr>
        <w:spacing w:line="360" w:lineRule="auto"/>
        <w:rPr>
          <w:b/>
          <w:sz w:val="24"/>
          <w:szCs w:val="24"/>
          <w:lang w:eastAsia="zh-CN"/>
        </w:rPr>
      </w:pPr>
    </w:p>
    <w:p w14:paraId="5756B2AF">
      <w:pPr>
        <w:pStyle w:val="45"/>
        <w:spacing w:line="360" w:lineRule="auto"/>
        <w:rPr>
          <w:rFonts w:cs="Arial"/>
          <w:sz w:val="22"/>
          <w:lang w:eastAsia="zh-CN"/>
        </w:rPr>
      </w:pPr>
    </w:p>
    <w:p w14:paraId="3411C6C8">
      <w:pPr>
        <w:pStyle w:val="31"/>
        <w:spacing w:line="360" w:lineRule="auto"/>
        <w:ind w:left="0"/>
        <w:rPr>
          <w:rFonts w:cs="Arial"/>
          <w:lang w:eastAsia="zh-CN"/>
        </w:rPr>
      </w:pPr>
      <w:r>
        <w:rPr>
          <w:rFonts w:cs="Arial"/>
          <w:lang w:eastAsia="zh-CN"/>
        </w:rPr>
        <w:br w:type="page"/>
      </w:r>
    </w:p>
    <w:p w14:paraId="2FE92422">
      <w:pPr>
        <w:pStyle w:val="2"/>
        <w:spacing w:line="360" w:lineRule="auto"/>
      </w:pPr>
      <w:r>
        <w:rPr>
          <w:rFonts w:hint="eastAsia"/>
          <w:lang w:eastAsia="zh-CN"/>
        </w:rPr>
        <w:t>简介</w:t>
      </w:r>
    </w:p>
    <w:p w14:paraId="1E1BEB5E">
      <w:pPr>
        <w:pStyle w:val="3"/>
        <w:rPr>
          <w:rFonts w:ascii="仿宋" w:hAnsi="仿宋" w:eastAsia="仿宋"/>
          <w:b/>
          <w:bCs/>
        </w:rPr>
      </w:pPr>
      <w:r>
        <w:rPr>
          <w:rFonts w:hint="eastAsia" w:ascii="仿宋" w:hAnsi="仿宋" w:eastAsia="仿宋"/>
          <w:b/>
          <w:bCs/>
        </w:rPr>
        <w:t>方案实施目的：</w:t>
      </w:r>
    </w:p>
    <w:p w14:paraId="077E817E">
      <w:pPr>
        <w:ind w:left="660" w:leftChars="300"/>
        <w:rPr>
          <w:rFonts w:ascii="仿宋" w:hAnsi="仿宋" w:eastAsia="仿宋" w:cs="仿宋"/>
          <w:sz w:val="28"/>
          <w:szCs w:val="36"/>
          <w:lang w:eastAsia="zh-CN"/>
        </w:rPr>
      </w:pPr>
      <w:r>
        <w:rPr>
          <w:rFonts w:hint="eastAsia" w:ascii="仿宋" w:hAnsi="仿宋" w:eastAsia="仿宋" w:cs="仿宋"/>
          <w:sz w:val="28"/>
          <w:szCs w:val="36"/>
          <w:lang w:eastAsia="zh-CN"/>
        </w:rPr>
        <w:t>根据病毒性疫苗一室（20</w:t>
      </w:r>
      <w:r>
        <w:rPr>
          <w:rFonts w:ascii="仿宋" w:hAnsi="仿宋" w:eastAsia="仿宋" w:cs="仿宋"/>
          <w:sz w:val="28"/>
          <w:szCs w:val="36"/>
          <w:lang w:eastAsia="zh-CN"/>
        </w:rPr>
        <w:t>8</w:t>
      </w:r>
      <w:r>
        <w:rPr>
          <w:rFonts w:hint="eastAsia" w:ascii="仿宋" w:hAnsi="仿宋" w:eastAsia="仿宋" w:cs="仿宋"/>
          <w:sz w:val="28"/>
          <w:szCs w:val="36"/>
          <w:lang w:eastAsia="zh-CN"/>
        </w:rPr>
        <w:t>车间）变更申请，在208车间三楼大粗洗间</w:t>
      </w:r>
      <w:r>
        <w:rPr>
          <w:rFonts w:ascii="仿宋" w:hAnsi="仿宋" w:eastAsia="仿宋" w:cs="仿宋"/>
          <w:sz w:val="28"/>
          <w:szCs w:val="36"/>
          <w:lang w:eastAsia="zh-CN"/>
        </w:rPr>
        <w:t>F22</w:t>
      </w:r>
      <w:r>
        <w:rPr>
          <w:rFonts w:hint="eastAsia" w:ascii="仿宋" w:hAnsi="仿宋" w:eastAsia="仿宋" w:cs="仿宋"/>
          <w:sz w:val="28"/>
          <w:szCs w:val="36"/>
          <w:lang w:eastAsia="zh-CN"/>
        </w:rPr>
        <w:t>区域新增1台GMP</w:t>
      </w:r>
      <w:r>
        <w:rPr>
          <w:rFonts w:ascii="仿宋" w:hAnsi="仿宋" w:eastAsia="仿宋" w:cs="仿宋"/>
          <w:sz w:val="28"/>
          <w:szCs w:val="36"/>
          <w:lang w:eastAsia="zh-CN"/>
        </w:rPr>
        <w:t>1200</w:t>
      </w:r>
      <w:r>
        <w:rPr>
          <w:rFonts w:hint="eastAsia" w:ascii="仿宋" w:hAnsi="仿宋" w:eastAsia="仿宋" w:cs="仿宋"/>
          <w:sz w:val="28"/>
          <w:szCs w:val="36"/>
          <w:lang w:eastAsia="zh-CN"/>
        </w:rPr>
        <w:t>双开门清洗机，以满足使用部门需求。</w:t>
      </w:r>
    </w:p>
    <w:p w14:paraId="1B3A79F8">
      <w:pPr>
        <w:pStyle w:val="3"/>
      </w:pPr>
      <w:r>
        <w:rPr>
          <w:rFonts w:hint="eastAsia" w:ascii="仿宋" w:hAnsi="仿宋" w:eastAsia="仿宋"/>
          <w:b/>
          <w:bCs/>
        </w:rPr>
        <w:t>方案实施范围：</w:t>
      </w:r>
      <w:r>
        <w:t xml:space="preserve"> </w:t>
      </w:r>
      <w:r>
        <w:rPr>
          <w:rFonts w:hint="eastAsia"/>
        </w:rPr>
        <w:t xml:space="preserve"> </w:t>
      </w:r>
    </w:p>
    <w:p w14:paraId="2D65E59A">
      <w:pPr>
        <w:ind w:left="660" w:leftChars="300"/>
        <w:rPr>
          <w:rFonts w:ascii="仿宋" w:hAnsi="仿宋" w:eastAsia="仿宋" w:cs="仿宋"/>
          <w:sz w:val="28"/>
          <w:szCs w:val="36"/>
          <w:lang w:eastAsia="zh-CN"/>
        </w:rPr>
      </w:pPr>
      <w:r>
        <w:rPr>
          <w:rFonts w:hint="eastAsia" w:ascii="仿宋" w:hAnsi="仿宋" w:eastAsia="仿宋" w:cs="仿宋"/>
          <w:sz w:val="28"/>
          <w:szCs w:val="36"/>
          <w:lang w:eastAsia="zh-CN"/>
        </w:rPr>
        <w:t>208车间三楼F22大粗洗间，E</w:t>
      </w:r>
      <w:r>
        <w:rPr>
          <w:rFonts w:ascii="仿宋" w:hAnsi="仿宋" w:eastAsia="仿宋" w:cs="仿宋"/>
          <w:sz w:val="28"/>
          <w:szCs w:val="36"/>
          <w:lang w:eastAsia="zh-CN"/>
        </w:rPr>
        <w:t>10a</w:t>
      </w:r>
      <w:r>
        <w:rPr>
          <w:rFonts w:hint="eastAsia" w:ascii="仿宋" w:hAnsi="仿宋" w:eastAsia="仿宋" w:cs="仿宋"/>
          <w:sz w:val="28"/>
          <w:szCs w:val="36"/>
          <w:lang w:eastAsia="zh-CN"/>
        </w:rPr>
        <w:t>辅助区气闸室，E</w:t>
      </w:r>
      <w:r>
        <w:rPr>
          <w:rFonts w:ascii="仿宋" w:hAnsi="仿宋" w:eastAsia="仿宋" w:cs="仿宋"/>
          <w:sz w:val="28"/>
          <w:szCs w:val="36"/>
          <w:lang w:eastAsia="zh-CN"/>
        </w:rPr>
        <w:t>10</w:t>
      </w:r>
      <w:r>
        <w:rPr>
          <w:rFonts w:hint="eastAsia" w:ascii="仿宋" w:hAnsi="仿宋" w:eastAsia="仿宋" w:cs="仿宋"/>
          <w:sz w:val="28"/>
          <w:szCs w:val="36"/>
          <w:lang w:eastAsia="zh-CN"/>
        </w:rPr>
        <w:t>漂洗间，F</w:t>
      </w:r>
      <w:r>
        <w:rPr>
          <w:rFonts w:ascii="仿宋" w:hAnsi="仿宋" w:eastAsia="仿宋" w:cs="仿宋"/>
          <w:sz w:val="28"/>
          <w:szCs w:val="36"/>
          <w:lang w:eastAsia="zh-CN"/>
        </w:rPr>
        <w:t>26</w:t>
      </w:r>
      <w:r>
        <w:rPr>
          <w:rFonts w:hint="eastAsia" w:ascii="仿宋" w:hAnsi="仿宋" w:eastAsia="仿宋" w:cs="仿宋"/>
          <w:sz w:val="28"/>
          <w:szCs w:val="36"/>
          <w:lang w:eastAsia="zh-CN"/>
        </w:rPr>
        <w:t>环形走廊。</w:t>
      </w:r>
    </w:p>
    <w:p w14:paraId="39261BDD">
      <w:pPr>
        <w:pStyle w:val="3"/>
      </w:pPr>
      <w:r>
        <w:rPr>
          <w:rFonts w:hint="eastAsia" w:ascii="仿宋" w:hAnsi="仿宋" w:eastAsia="仿宋"/>
          <w:b/>
          <w:bCs/>
        </w:rPr>
        <w:t>方案实施职责：</w:t>
      </w:r>
      <w:r>
        <w:t xml:space="preserve"> </w:t>
      </w:r>
      <w:r>
        <w:rPr>
          <w:rFonts w:hint="eastAsia"/>
        </w:rPr>
        <w:t xml:space="preserve"> </w:t>
      </w:r>
    </w:p>
    <w:p w14:paraId="0607BBBD">
      <w:pPr>
        <w:ind w:left="660" w:leftChars="300"/>
        <w:rPr>
          <w:rFonts w:ascii="仿宋" w:hAnsi="仿宋" w:eastAsia="仿宋" w:cs="仿宋"/>
          <w:sz w:val="28"/>
          <w:szCs w:val="36"/>
          <w:lang w:eastAsia="zh-CN"/>
        </w:rPr>
      </w:pPr>
      <w:r>
        <w:rPr>
          <w:rFonts w:hint="eastAsia" w:ascii="仿宋" w:hAnsi="仿宋" w:eastAsia="仿宋" w:cs="仿宋"/>
          <w:sz w:val="28"/>
          <w:szCs w:val="36"/>
          <w:lang w:eastAsia="zh-CN"/>
        </w:rPr>
        <w:t>本次改造工程的方案制定、现场施工和调试由工程部主导实施，方案最终选择与决策由使用部门确定，验证工作由质量运营部主导实施。</w:t>
      </w:r>
    </w:p>
    <w:p w14:paraId="71B9FBF4">
      <w:pPr>
        <w:pStyle w:val="2"/>
        <w:spacing w:line="360" w:lineRule="auto"/>
      </w:pPr>
      <w:bookmarkStart w:id="3" w:name="_Toc273316913"/>
      <w:bookmarkStart w:id="4" w:name="_Toc100388302"/>
      <w:r>
        <w:rPr>
          <w:rFonts w:hint="eastAsia"/>
          <w:lang w:eastAsia="zh-CN"/>
        </w:rPr>
        <w:t>主要内容</w:t>
      </w:r>
      <w:bookmarkEnd w:id="3"/>
      <w:bookmarkEnd w:id="4"/>
    </w:p>
    <w:p w14:paraId="0703A59F">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工艺部分</w:t>
      </w:r>
    </w:p>
    <w:p w14:paraId="31F5807B">
      <w:pPr>
        <w:pStyle w:val="55"/>
        <w:widowControl w:val="0"/>
        <w:numPr>
          <w:ilvl w:val="0"/>
          <w:numId w:val="11"/>
        </w:numPr>
        <w:tabs>
          <w:tab w:val="left" w:pos="993"/>
        </w:tabs>
        <w:ind w:hanging="294"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208车间三楼GMP清洗机改造：</w:t>
      </w:r>
    </w:p>
    <w:p w14:paraId="324EBF9B">
      <w:pPr>
        <w:pStyle w:val="55"/>
        <w:tabs>
          <w:tab w:val="left" w:pos="993"/>
        </w:tabs>
        <w:ind w:left="720" w:firstLine="280" w:firstLineChars="100"/>
        <w:rPr>
          <w:rFonts w:ascii="仿宋" w:hAnsi="仿宋" w:eastAsia="仿宋" w:cs="仿宋"/>
          <w:sz w:val="28"/>
          <w:szCs w:val="36"/>
          <w:lang w:eastAsia="zh-CN"/>
        </w:rPr>
      </w:pPr>
      <w:r>
        <w:rPr>
          <w:rFonts w:hint="eastAsia" w:ascii="仿宋" w:hAnsi="仿宋" w:eastAsia="仿宋" w:cs="仿宋"/>
          <w:sz w:val="28"/>
          <w:szCs w:val="36"/>
          <w:lang w:eastAsia="zh-CN"/>
        </w:rPr>
        <w:t>背景简介： 208车间三楼GMP清洗机改造区域主要为生产用器具清洗准备区域，此次改造将对D级区域E</w:t>
      </w:r>
      <w:r>
        <w:rPr>
          <w:rFonts w:ascii="仿宋" w:hAnsi="仿宋" w:eastAsia="仿宋" w:cs="仿宋"/>
          <w:sz w:val="28"/>
          <w:szCs w:val="36"/>
          <w:lang w:eastAsia="zh-CN"/>
        </w:rPr>
        <w:t>10</w:t>
      </w:r>
      <w:r>
        <w:rPr>
          <w:rFonts w:hint="eastAsia" w:ascii="仿宋" w:hAnsi="仿宋" w:eastAsia="仿宋" w:cs="仿宋"/>
          <w:sz w:val="28"/>
          <w:szCs w:val="36"/>
          <w:lang w:eastAsia="zh-CN"/>
        </w:rPr>
        <w:t>a辅助区气闸室进行隔断，设备安装区域将由D级变为C</w:t>
      </w:r>
      <w:r>
        <w:rPr>
          <w:rFonts w:ascii="仿宋" w:hAnsi="仿宋" w:eastAsia="仿宋" w:cs="仿宋"/>
          <w:sz w:val="28"/>
          <w:szCs w:val="36"/>
          <w:lang w:eastAsia="zh-CN"/>
        </w:rPr>
        <w:t>NC</w:t>
      </w:r>
      <w:r>
        <w:rPr>
          <w:rFonts w:hint="eastAsia" w:ascii="仿宋" w:hAnsi="仿宋" w:eastAsia="仿宋" w:cs="仿宋"/>
          <w:sz w:val="28"/>
          <w:szCs w:val="36"/>
          <w:lang w:eastAsia="zh-CN"/>
        </w:rPr>
        <w:t>级，气闸室区域保留D级功能，改造区域E</w:t>
      </w:r>
      <w:r>
        <w:rPr>
          <w:rFonts w:ascii="仿宋" w:hAnsi="仿宋" w:eastAsia="仿宋" w:cs="仿宋"/>
          <w:sz w:val="28"/>
          <w:szCs w:val="36"/>
          <w:lang w:eastAsia="zh-CN"/>
        </w:rPr>
        <w:t>10</w:t>
      </w:r>
      <w:r>
        <w:rPr>
          <w:rFonts w:hint="eastAsia" w:ascii="仿宋" w:hAnsi="仿宋" w:eastAsia="仿宋" w:cs="仿宋"/>
          <w:sz w:val="28"/>
          <w:szCs w:val="36"/>
          <w:lang w:eastAsia="zh-CN"/>
        </w:rPr>
        <w:t>漂洗间、E</w:t>
      </w:r>
      <w:r>
        <w:rPr>
          <w:rFonts w:ascii="仿宋" w:hAnsi="仿宋" w:eastAsia="仿宋" w:cs="仿宋"/>
          <w:sz w:val="28"/>
          <w:szCs w:val="36"/>
          <w:lang w:eastAsia="zh-CN"/>
        </w:rPr>
        <w:t>10a</w:t>
      </w:r>
      <w:r>
        <w:rPr>
          <w:rFonts w:hint="eastAsia" w:ascii="仿宋" w:hAnsi="仿宋" w:eastAsia="仿宋" w:cs="仿宋"/>
          <w:sz w:val="28"/>
          <w:szCs w:val="36"/>
          <w:lang w:eastAsia="zh-CN"/>
        </w:rPr>
        <w:t>辅助气闸室为</w:t>
      </w:r>
      <w:r>
        <w:rPr>
          <w:rFonts w:ascii="仿宋" w:hAnsi="仿宋" w:eastAsia="仿宋" w:cs="仿宋"/>
          <w:sz w:val="28"/>
          <w:szCs w:val="36"/>
          <w:lang w:eastAsia="zh-CN"/>
        </w:rPr>
        <w:t>D</w:t>
      </w:r>
      <w:r>
        <w:rPr>
          <w:rFonts w:hint="eastAsia" w:ascii="仿宋" w:hAnsi="仿宋" w:eastAsia="仿宋" w:cs="仿宋"/>
          <w:sz w:val="28"/>
          <w:szCs w:val="36"/>
          <w:lang w:eastAsia="zh-CN"/>
        </w:rPr>
        <w:t>级区，其余为</w:t>
      </w:r>
      <w:r>
        <w:rPr>
          <w:rFonts w:ascii="仿宋" w:hAnsi="仿宋" w:eastAsia="仿宋" w:cs="仿宋"/>
          <w:sz w:val="28"/>
          <w:szCs w:val="36"/>
          <w:lang w:eastAsia="zh-CN"/>
        </w:rPr>
        <w:t>CNC</w:t>
      </w:r>
      <w:r>
        <w:rPr>
          <w:rFonts w:hint="eastAsia" w:ascii="仿宋" w:hAnsi="仿宋" w:eastAsia="仿宋" w:cs="仿宋"/>
          <w:sz w:val="28"/>
          <w:szCs w:val="36"/>
          <w:lang w:eastAsia="zh-CN"/>
        </w:rPr>
        <w:t>级，改造面积约</w:t>
      </w:r>
      <w:r>
        <w:rPr>
          <w:rFonts w:ascii="仿宋" w:hAnsi="仿宋" w:eastAsia="仿宋" w:cs="仿宋"/>
          <w:sz w:val="28"/>
          <w:szCs w:val="36"/>
          <w:lang w:eastAsia="zh-CN"/>
        </w:rPr>
        <w:t>160</w:t>
      </w:r>
      <w:r>
        <w:rPr>
          <w:rFonts w:hint="eastAsia" w:ascii="仿宋" w:hAnsi="仿宋" w:eastAsia="仿宋" w:cs="仿宋"/>
          <w:sz w:val="28"/>
          <w:szCs w:val="36"/>
          <w:lang w:eastAsia="zh-CN"/>
        </w:rPr>
        <w:t>平方米。</w:t>
      </w:r>
    </w:p>
    <w:p w14:paraId="344FD143">
      <w:pPr>
        <w:pStyle w:val="55"/>
        <w:widowControl w:val="0"/>
        <w:numPr>
          <w:ilvl w:val="0"/>
          <w:numId w:val="11"/>
        </w:numPr>
        <w:tabs>
          <w:tab w:val="left" w:pos="993"/>
        </w:tabs>
        <w:ind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拆除工作内容包括：</w:t>
      </w:r>
    </w:p>
    <w:p w14:paraId="665D6C6C">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a)</w:t>
      </w:r>
      <w:r>
        <w:rPr>
          <w:rFonts w:ascii="仿宋" w:hAnsi="仿宋" w:eastAsia="仿宋" w:cs="仿宋"/>
          <w:sz w:val="28"/>
          <w:szCs w:val="36"/>
          <w:lang w:eastAsia="zh-CN"/>
        </w:rPr>
        <w:t>F22大粗洗间</w:t>
      </w:r>
      <w:r>
        <w:rPr>
          <w:rFonts w:hint="eastAsia" w:ascii="仿宋" w:hAnsi="仿宋" w:eastAsia="仿宋" w:cs="仿宋"/>
          <w:sz w:val="28"/>
          <w:szCs w:val="36"/>
          <w:lang w:eastAsia="zh-CN"/>
        </w:rPr>
        <w:t>至F</w:t>
      </w:r>
      <w:r>
        <w:rPr>
          <w:rFonts w:ascii="仿宋" w:hAnsi="仿宋" w:eastAsia="仿宋" w:cs="仿宋"/>
          <w:sz w:val="28"/>
          <w:szCs w:val="36"/>
          <w:lang w:eastAsia="zh-CN"/>
        </w:rPr>
        <w:t>26</w:t>
      </w:r>
      <w:r>
        <w:rPr>
          <w:rFonts w:hint="eastAsia" w:ascii="仿宋" w:hAnsi="仿宋" w:eastAsia="仿宋" w:cs="仿宋"/>
          <w:sz w:val="28"/>
          <w:szCs w:val="36"/>
          <w:lang w:eastAsia="zh-CN"/>
        </w:rPr>
        <w:t>走廊拆除双扇门与门框。</w:t>
      </w:r>
      <w:r>
        <w:rPr>
          <w:rFonts w:ascii="仿宋" w:hAnsi="仿宋" w:eastAsia="仿宋" w:cs="仿宋"/>
          <w:sz w:val="28"/>
          <w:szCs w:val="36"/>
          <w:lang w:eastAsia="zh-CN"/>
        </w:rPr>
        <w:t xml:space="preserve"> </w:t>
      </w:r>
    </w:p>
    <w:p w14:paraId="29155842">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b</w:t>
      </w:r>
      <w:r>
        <w:rPr>
          <w:rFonts w:hint="eastAsia" w:ascii="仿宋" w:hAnsi="仿宋" w:eastAsia="仿宋" w:cs="仿宋"/>
          <w:sz w:val="28"/>
          <w:szCs w:val="36"/>
          <w:lang w:eastAsia="zh-CN"/>
        </w:rPr>
        <w:t>)保护性拆除E</w:t>
      </w:r>
      <w:r>
        <w:rPr>
          <w:rFonts w:ascii="仿宋" w:hAnsi="仿宋" w:eastAsia="仿宋" w:cs="仿宋"/>
          <w:sz w:val="28"/>
          <w:szCs w:val="36"/>
          <w:lang w:eastAsia="zh-CN"/>
        </w:rPr>
        <w:t>10a</w:t>
      </w:r>
      <w:r>
        <w:rPr>
          <w:rFonts w:hint="eastAsia" w:ascii="仿宋" w:hAnsi="仿宋" w:eastAsia="仿宋" w:cs="仿宋"/>
          <w:sz w:val="28"/>
          <w:szCs w:val="36"/>
          <w:lang w:eastAsia="zh-CN"/>
        </w:rPr>
        <w:t>辅助区气闸室装饰板、护栏、顶部顶板、防撞栏；回风管移位、房间高效风口移位、烟雾报警器移位、互锁门解锁面板移位。</w:t>
      </w:r>
    </w:p>
    <w:p w14:paraId="53B16DF3">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c</w:t>
      </w:r>
      <w:r>
        <w:rPr>
          <w:rFonts w:ascii="仿宋" w:hAnsi="仿宋" w:eastAsia="仿宋" w:cs="仿宋"/>
          <w:sz w:val="28"/>
          <w:szCs w:val="36"/>
          <w:lang w:eastAsia="zh-CN"/>
        </w:rPr>
        <w:t>)</w:t>
      </w:r>
      <w:r>
        <w:rPr>
          <w:rFonts w:hint="eastAsia" w:ascii="仿宋" w:hAnsi="仿宋" w:eastAsia="仿宋" w:cs="仿宋"/>
          <w:sz w:val="28"/>
          <w:szCs w:val="36"/>
          <w:lang w:eastAsia="zh-CN"/>
        </w:rPr>
        <w:t>E</w:t>
      </w:r>
      <w:r>
        <w:rPr>
          <w:rFonts w:ascii="仿宋" w:hAnsi="仿宋" w:eastAsia="仿宋" w:cs="仿宋"/>
          <w:sz w:val="28"/>
          <w:szCs w:val="36"/>
          <w:lang w:eastAsia="zh-CN"/>
        </w:rPr>
        <w:t>10</w:t>
      </w:r>
      <w:r>
        <w:rPr>
          <w:rFonts w:hint="eastAsia" w:ascii="仿宋" w:hAnsi="仿宋" w:eastAsia="仿宋" w:cs="仿宋"/>
          <w:sz w:val="28"/>
          <w:szCs w:val="36"/>
          <w:lang w:eastAsia="zh-CN"/>
        </w:rPr>
        <w:t>漂洗间水槽拆除。</w:t>
      </w:r>
    </w:p>
    <w:p w14:paraId="3DC053D7">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d)</w:t>
      </w:r>
      <w:r>
        <w:rPr>
          <w:rFonts w:hint="eastAsia" w:ascii="仿宋" w:hAnsi="仿宋" w:eastAsia="仿宋" w:cs="仿宋"/>
          <w:sz w:val="28"/>
          <w:szCs w:val="36"/>
          <w:lang w:eastAsia="zh-CN"/>
        </w:rPr>
        <w:t>保护性拆除</w:t>
      </w:r>
      <w:r>
        <w:rPr>
          <w:rFonts w:ascii="仿宋" w:hAnsi="仿宋" w:eastAsia="仿宋" w:cs="仿宋"/>
          <w:sz w:val="28"/>
          <w:szCs w:val="36"/>
          <w:lang w:eastAsia="zh-CN"/>
        </w:rPr>
        <w:t>G4</w:t>
      </w:r>
      <w:r>
        <w:rPr>
          <w:rFonts w:hint="eastAsia" w:ascii="仿宋" w:hAnsi="仿宋" w:eastAsia="仿宋" w:cs="仿宋"/>
          <w:sz w:val="28"/>
          <w:szCs w:val="36"/>
          <w:lang w:eastAsia="zh-CN"/>
        </w:rPr>
        <w:t>配电间至F</w:t>
      </w:r>
      <w:r>
        <w:rPr>
          <w:rFonts w:ascii="仿宋" w:hAnsi="仿宋" w:eastAsia="仿宋" w:cs="仿宋"/>
          <w:sz w:val="28"/>
          <w:szCs w:val="36"/>
          <w:lang w:eastAsia="zh-CN"/>
        </w:rPr>
        <w:t>23</w:t>
      </w:r>
      <w:r>
        <w:rPr>
          <w:rFonts w:hint="eastAsia" w:ascii="仿宋" w:hAnsi="仿宋" w:eastAsia="仿宋" w:cs="仿宋"/>
          <w:sz w:val="28"/>
          <w:szCs w:val="36"/>
          <w:lang w:eastAsia="zh-CN"/>
        </w:rPr>
        <w:t>走廊双扇门、门框与门框顶部砖墙。</w:t>
      </w:r>
    </w:p>
    <w:p w14:paraId="2A79CC0C">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e)</w:t>
      </w:r>
      <w:r>
        <w:rPr>
          <w:rFonts w:hint="eastAsia" w:ascii="仿宋" w:hAnsi="仿宋" w:eastAsia="仿宋" w:cs="仿宋"/>
          <w:sz w:val="28"/>
          <w:szCs w:val="36"/>
          <w:lang w:eastAsia="zh-CN"/>
        </w:rPr>
        <w:t>保护性拆除F22大粗洗间至F</w:t>
      </w:r>
      <w:r>
        <w:rPr>
          <w:rFonts w:ascii="仿宋" w:hAnsi="仿宋" w:eastAsia="仿宋" w:cs="仿宋"/>
          <w:sz w:val="28"/>
          <w:szCs w:val="36"/>
          <w:lang w:eastAsia="zh-CN"/>
        </w:rPr>
        <w:t>23</w:t>
      </w:r>
      <w:r>
        <w:rPr>
          <w:rFonts w:hint="eastAsia" w:ascii="仿宋" w:hAnsi="仿宋" w:eastAsia="仿宋" w:cs="仿宋"/>
          <w:sz w:val="28"/>
          <w:szCs w:val="36"/>
          <w:lang w:eastAsia="zh-CN"/>
        </w:rPr>
        <w:t>走廊门框。</w:t>
      </w:r>
    </w:p>
    <w:p w14:paraId="7A1DB3CC">
      <w:pPr>
        <w:pStyle w:val="55"/>
        <w:widowControl w:val="0"/>
        <w:numPr>
          <w:ilvl w:val="0"/>
          <w:numId w:val="11"/>
        </w:numPr>
        <w:tabs>
          <w:tab w:val="left" w:pos="993"/>
        </w:tabs>
        <w:ind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安装工作主要包括：</w:t>
      </w:r>
    </w:p>
    <w:p w14:paraId="30F3C3A5">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a</w:t>
      </w:r>
      <w:r>
        <w:rPr>
          <w:rFonts w:hint="eastAsia" w:ascii="仿宋" w:hAnsi="仿宋" w:eastAsia="仿宋" w:cs="仿宋"/>
          <w:sz w:val="28"/>
          <w:szCs w:val="36"/>
          <w:lang w:eastAsia="zh-CN"/>
        </w:rPr>
        <w:t>)新增G</w:t>
      </w:r>
      <w:r>
        <w:rPr>
          <w:rFonts w:ascii="仿宋" w:hAnsi="仿宋" w:eastAsia="仿宋" w:cs="仿宋"/>
          <w:sz w:val="28"/>
          <w:szCs w:val="36"/>
          <w:lang w:eastAsia="zh-CN"/>
        </w:rPr>
        <w:t>MP</w:t>
      </w:r>
      <w:r>
        <w:rPr>
          <w:rFonts w:hint="eastAsia" w:ascii="仿宋" w:hAnsi="仿宋" w:eastAsia="仿宋" w:cs="仿宋"/>
          <w:sz w:val="28"/>
          <w:szCs w:val="36"/>
          <w:lang w:eastAsia="zh-CN"/>
        </w:rPr>
        <w:t>清洗机设备配套用：配电线路、纯化水管路（包含水点取样口）、注射用水管路（包含水点取样口）、排水管路、排风管路、洁净压空管路、地漏。</w:t>
      </w:r>
    </w:p>
    <w:p w14:paraId="3DA2545A">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b</w:t>
      </w:r>
      <w:r>
        <w:rPr>
          <w:rFonts w:hint="eastAsia" w:ascii="仿宋" w:hAnsi="仿宋" w:eastAsia="仿宋" w:cs="仿宋"/>
          <w:sz w:val="28"/>
          <w:szCs w:val="36"/>
          <w:lang w:eastAsia="zh-CN"/>
        </w:rPr>
        <w:t>)E</w:t>
      </w:r>
      <w:r>
        <w:rPr>
          <w:rFonts w:ascii="仿宋" w:hAnsi="仿宋" w:eastAsia="仿宋" w:cs="仿宋"/>
          <w:sz w:val="28"/>
          <w:szCs w:val="36"/>
          <w:lang w:eastAsia="zh-CN"/>
        </w:rPr>
        <w:t>10a</w:t>
      </w:r>
      <w:r>
        <w:rPr>
          <w:rFonts w:hint="eastAsia" w:ascii="仿宋" w:hAnsi="仿宋" w:eastAsia="仿宋" w:cs="仿宋"/>
          <w:sz w:val="28"/>
          <w:szCs w:val="36"/>
          <w:lang w:eastAsia="zh-CN"/>
        </w:rPr>
        <w:t>辅助区气闸室使用装饰板进行隔断分区，一侧为设备安装区，一侧保留气闸室功能。</w:t>
      </w:r>
    </w:p>
    <w:p w14:paraId="12A55EA5">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c</w:t>
      </w:r>
      <w:r>
        <w:rPr>
          <w:rFonts w:ascii="仿宋" w:hAnsi="仿宋" w:eastAsia="仿宋" w:cs="仿宋"/>
          <w:sz w:val="28"/>
          <w:szCs w:val="36"/>
          <w:lang w:eastAsia="zh-CN"/>
        </w:rPr>
        <w:t>)</w:t>
      </w:r>
      <w:r>
        <w:rPr>
          <w:rFonts w:hint="eastAsia" w:ascii="仿宋" w:hAnsi="仿宋" w:eastAsia="仿宋" w:cs="仿宋"/>
          <w:sz w:val="28"/>
          <w:szCs w:val="36"/>
          <w:lang w:eastAsia="zh-CN"/>
        </w:rPr>
        <w:t>房间顶板及墙面贴皮修复。</w:t>
      </w:r>
    </w:p>
    <w:p w14:paraId="6434099E">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d</w:t>
      </w:r>
      <w:r>
        <w:rPr>
          <w:rFonts w:hint="eastAsia" w:ascii="仿宋" w:hAnsi="仿宋" w:eastAsia="仿宋" w:cs="仿宋"/>
          <w:sz w:val="28"/>
          <w:szCs w:val="36"/>
          <w:lang w:eastAsia="zh-CN"/>
        </w:rPr>
        <w:t>)墙面互锁门解锁面板移位恢复、房间高效风口移位恢复、回风管移位恢复、烟雾报警器移位恢复。</w:t>
      </w:r>
      <w:r>
        <w:rPr>
          <w:rFonts w:ascii="仿宋" w:hAnsi="仿宋" w:eastAsia="仿宋" w:cs="仿宋"/>
          <w:sz w:val="28"/>
          <w:szCs w:val="36"/>
          <w:lang w:eastAsia="zh-CN"/>
        </w:rPr>
        <w:t xml:space="preserve"> </w:t>
      </w:r>
    </w:p>
    <w:p w14:paraId="24DCBD67">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e</w:t>
      </w:r>
      <w:r>
        <w:rPr>
          <w:rFonts w:ascii="仿宋" w:hAnsi="仿宋" w:eastAsia="仿宋" w:cs="仿宋"/>
          <w:sz w:val="28"/>
          <w:szCs w:val="36"/>
          <w:lang w:eastAsia="zh-CN"/>
        </w:rPr>
        <w:t>)</w:t>
      </w:r>
      <w:r>
        <w:rPr>
          <w:rFonts w:hint="eastAsia" w:ascii="仿宋" w:hAnsi="仿宋" w:eastAsia="仿宋" w:cs="仿宋"/>
          <w:sz w:val="28"/>
          <w:szCs w:val="36"/>
          <w:lang w:eastAsia="zh-CN"/>
        </w:rPr>
        <w:t>设备就为后E</w:t>
      </w:r>
      <w:r>
        <w:rPr>
          <w:rFonts w:ascii="仿宋" w:hAnsi="仿宋" w:eastAsia="仿宋" w:cs="仿宋"/>
          <w:sz w:val="28"/>
          <w:szCs w:val="36"/>
          <w:lang w:eastAsia="zh-CN"/>
        </w:rPr>
        <w:t>10a</w:t>
      </w:r>
      <w:r>
        <w:rPr>
          <w:rFonts w:hint="eastAsia" w:ascii="仿宋" w:hAnsi="仿宋" w:eastAsia="仿宋" w:cs="仿宋"/>
          <w:sz w:val="28"/>
          <w:szCs w:val="36"/>
          <w:lang w:eastAsia="zh-CN"/>
        </w:rPr>
        <w:t>辅助区气闸室防撞栏、房顶顶板、装饰板恢复。</w:t>
      </w:r>
    </w:p>
    <w:p w14:paraId="3B61D0BC">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f</w:t>
      </w:r>
      <w:r>
        <w:rPr>
          <w:rFonts w:hint="eastAsia" w:ascii="仿宋" w:hAnsi="仿宋" w:eastAsia="仿宋" w:cs="仿宋"/>
          <w:sz w:val="28"/>
          <w:szCs w:val="36"/>
          <w:lang w:eastAsia="zh-CN"/>
        </w:rPr>
        <w:t>)</w:t>
      </w:r>
      <w:r>
        <w:rPr>
          <w:rFonts w:ascii="仿宋" w:hAnsi="仿宋" w:eastAsia="仿宋" w:cs="仿宋"/>
          <w:sz w:val="28"/>
          <w:szCs w:val="36"/>
          <w:lang w:eastAsia="zh-CN"/>
        </w:rPr>
        <w:t>F22大粗洗间</w:t>
      </w:r>
      <w:r>
        <w:rPr>
          <w:rFonts w:hint="eastAsia" w:ascii="仿宋" w:hAnsi="仿宋" w:eastAsia="仿宋" w:cs="仿宋"/>
          <w:sz w:val="28"/>
          <w:szCs w:val="36"/>
          <w:lang w:eastAsia="zh-CN"/>
        </w:rPr>
        <w:t>至F</w:t>
      </w:r>
      <w:r>
        <w:rPr>
          <w:rFonts w:ascii="仿宋" w:hAnsi="仿宋" w:eastAsia="仿宋" w:cs="仿宋"/>
          <w:sz w:val="28"/>
          <w:szCs w:val="36"/>
          <w:lang w:eastAsia="zh-CN"/>
        </w:rPr>
        <w:t>26</w:t>
      </w:r>
      <w:r>
        <w:rPr>
          <w:rFonts w:hint="eastAsia" w:ascii="仿宋" w:hAnsi="仿宋" w:eastAsia="仿宋" w:cs="仿宋"/>
          <w:sz w:val="28"/>
          <w:szCs w:val="36"/>
          <w:lang w:eastAsia="zh-CN"/>
        </w:rPr>
        <w:t>走廊拆除双扇门与门框后用装饰板封堵。</w:t>
      </w:r>
    </w:p>
    <w:p w14:paraId="06717054">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g)</w:t>
      </w:r>
      <w:r>
        <w:rPr>
          <w:rFonts w:hint="eastAsia" w:ascii="仿宋" w:hAnsi="仿宋" w:eastAsia="仿宋" w:cs="仿宋"/>
          <w:sz w:val="28"/>
          <w:szCs w:val="36"/>
          <w:lang w:eastAsia="zh-CN"/>
        </w:rPr>
        <w:t>环氧地坪、地皮修复。</w:t>
      </w:r>
    </w:p>
    <w:p w14:paraId="78A88A43">
      <w:pPr>
        <w:pStyle w:val="55"/>
        <w:widowControl w:val="0"/>
        <w:tabs>
          <w:tab w:val="left" w:pos="993"/>
        </w:tabs>
        <w:ind w:left="720" w:firstLine="0" w:firstLineChars="0"/>
        <w:jc w:val="both"/>
        <w:rPr>
          <w:rFonts w:ascii="仿宋" w:hAnsi="仿宋" w:eastAsia="仿宋" w:cs="仿宋"/>
          <w:sz w:val="28"/>
          <w:szCs w:val="36"/>
          <w:lang w:eastAsia="zh-CN"/>
        </w:rPr>
      </w:pPr>
      <w:r>
        <w:rPr>
          <w:rFonts w:ascii="仿宋" w:hAnsi="仿宋" w:eastAsia="仿宋" w:cs="仿宋"/>
          <w:sz w:val="28"/>
          <w:szCs w:val="36"/>
          <w:lang w:eastAsia="zh-CN"/>
        </w:rPr>
        <w:t>h)</w:t>
      </w:r>
      <w:r>
        <w:rPr>
          <w:rFonts w:hint="eastAsia" w:ascii="仿宋" w:hAnsi="仿宋" w:eastAsia="仿宋" w:cs="仿宋"/>
          <w:sz w:val="28"/>
          <w:szCs w:val="36"/>
          <w:lang w:eastAsia="zh-CN"/>
        </w:rPr>
        <w:t>F</w:t>
      </w:r>
      <w:r>
        <w:rPr>
          <w:rFonts w:ascii="仿宋" w:hAnsi="仿宋" w:eastAsia="仿宋" w:cs="仿宋"/>
          <w:sz w:val="28"/>
          <w:szCs w:val="36"/>
          <w:lang w:eastAsia="zh-CN"/>
        </w:rPr>
        <w:t>22</w:t>
      </w:r>
      <w:r>
        <w:rPr>
          <w:rFonts w:hint="eastAsia" w:ascii="仿宋" w:hAnsi="仿宋" w:eastAsia="仿宋" w:cs="仿宋"/>
          <w:sz w:val="28"/>
          <w:szCs w:val="36"/>
          <w:lang w:eastAsia="zh-CN"/>
        </w:rPr>
        <w:t>大粗洗间至F</w:t>
      </w:r>
      <w:r>
        <w:rPr>
          <w:rFonts w:ascii="仿宋" w:hAnsi="仿宋" w:eastAsia="仿宋" w:cs="仿宋"/>
          <w:sz w:val="28"/>
          <w:szCs w:val="36"/>
          <w:lang w:eastAsia="zh-CN"/>
        </w:rPr>
        <w:t>23</w:t>
      </w:r>
      <w:r>
        <w:rPr>
          <w:rFonts w:hint="eastAsia" w:ascii="仿宋" w:hAnsi="仿宋" w:eastAsia="仿宋" w:cs="仿宋"/>
          <w:sz w:val="28"/>
          <w:szCs w:val="36"/>
          <w:lang w:eastAsia="zh-CN"/>
        </w:rPr>
        <w:t>走廊门框恢复。</w:t>
      </w:r>
    </w:p>
    <w:p w14:paraId="3FF83F1F">
      <w:pPr>
        <w:pStyle w:val="55"/>
        <w:widowControl w:val="0"/>
        <w:tabs>
          <w:tab w:val="left" w:pos="993"/>
        </w:tabs>
        <w:ind w:left="720" w:firstLine="0" w:firstLineChars="0"/>
        <w:jc w:val="both"/>
        <w:rPr>
          <w:rFonts w:ascii="仿宋" w:hAnsi="仿宋" w:eastAsia="仿宋" w:cs="仿宋"/>
          <w:sz w:val="28"/>
          <w:szCs w:val="36"/>
          <w:lang w:eastAsia="zh-CN"/>
        </w:rPr>
      </w:pPr>
      <w:r>
        <w:rPr>
          <w:rFonts w:hint="eastAsia" w:ascii="仿宋" w:hAnsi="仿宋" w:eastAsia="仿宋" w:cs="仿宋"/>
          <w:sz w:val="28"/>
          <w:szCs w:val="36"/>
          <w:lang w:eastAsia="zh-CN"/>
        </w:rPr>
        <w:t>i</w:t>
      </w:r>
      <w:r>
        <w:rPr>
          <w:rFonts w:ascii="仿宋" w:hAnsi="仿宋" w:eastAsia="仿宋" w:cs="仿宋"/>
          <w:sz w:val="28"/>
          <w:szCs w:val="36"/>
          <w:lang w:eastAsia="zh-CN"/>
        </w:rPr>
        <w:t>)G4</w:t>
      </w:r>
      <w:r>
        <w:rPr>
          <w:rFonts w:hint="eastAsia" w:ascii="仿宋" w:hAnsi="仿宋" w:eastAsia="仿宋" w:cs="仿宋"/>
          <w:sz w:val="28"/>
          <w:szCs w:val="36"/>
          <w:lang w:eastAsia="zh-CN"/>
        </w:rPr>
        <w:t>配电间至F</w:t>
      </w:r>
      <w:r>
        <w:rPr>
          <w:rFonts w:ascii="仿宋" w:hAnsi="仿宋" w:eastAsia="仿宋" w:cs="仿宋"/>
          <w:sz w:val="28"/>
          <w:szCs w:val="36"/>
          <w:lang w:eastAsia="zh-CN"/>
        </w:rPr>
        <w:t>23</w:t>
      </w:r>
      <w:r>
        <w:rPr>
          <w:rFonts w:hint="eastAsia" w:ascii="仿宋" w:hAnsi="仿宋" w:eastAsia="仿宋" w:cs="仿宋"/>
          <w:sz w:val="28"/>
          <w:szCs w:val="36"/>
          <w:lang w:eastAsia="zh-CN"/>
        </w:rPr>
        <w:t>走廊双扇门、门框与门框顶部砖墙恢复。</w:t>
      </w:r>
    </w:p>
    <w:p w14:paraId="3B290337">
      <w:pPr>
        <w:pStyle w:val="55"/>
        <w:widowControl w:val="0"/>
        <w:tabs>
          <w:tab w:val="left" w:pos="993"/>
        </w:tabs>
        <w:ind w:left="720" w:firstLine="0" w:firstLineChars="0"/>
        <w:jc w:val="both"/>
        <w:rPr>
          <w:rFonts w:ascii="仿宋" w:hAnsi="仿宋" w:eastAsia="仿宋" w:cs="仿宋"/>
          <w:sz w:val="28"/>
          <w:szCs w:val="36"/>
          <w:lang w:eastAsia="zh-CN"/>
        </w:rPr>
      </w:pPr>
    </w:p>
    <w:p w14:paraId="32918A13">
      <w:pPr>
        <w:widowControl w:val="0"/>
        <w:tabs>
          <w:tab w:val="left" w:pos="993"/>
        </w:tabs>
        <w:jc w:val="both"/>
        <w:rPr>
          <w:rFonts w:ascii="仿宋" w:hAnsi="仿宋" w:eastAsia="仿宋" w:cs="仿宋"/>
          <w:sz w:val="28"/>
          <w:szCs w:val="36"/>
          <w:lang w:eastAsia="zh-CN"/>
        </w:rPr>
      </w:pPr>
      <w:r>
        <w:rPr>
          <w:rFonts w:hint="eastAsia" w:ascii="仿宋" w:hAnsi="仿宋" w:eastAsia="仿宋" w:cs="仿宋"/>
          <w:b/>
          <w:bCs/>
          <w:sz w:val="28"/>
          <w:szCs w:val="36"/>
          <w:lang w:eastAsia="zh-CN"/>
        </w:rPr>
        <w:t>拆除和安装工作量内容详情见</w:t>
      </w:r>
      <w:r>
        <w:rPr>
          <w:rFonts w:hint="eastAsia" w:ascii="仿宋" w:hAnsi="仿宋" w:eastAsia="仿宋" w:cs="仿宋"/>
          <w:sz w:val="28"/>
          <w:szCs w:val="36"/>
          <w:lang w:eastAsia="zh-CN"/>
        </w:rPr>
        <w:t>表一：</w:t>
      </w:r>
    </w:p>
    <w:tbl>
      <w:tblPr>
        <w:tblStyle w:val="59"/>
        <w:tblW w:w="989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5103"/>
        <w:gridCol w:w="3544"/>
      </w:tblGrid>
      <w:tr w14:paraId="6F50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tcPr>
          <w:p w14:paraId="146AC336">
            <w:pPr>
              <w:widowControl w:val="0"/>
              <w:jc w:val="center"/>
              <w:rPr>
                <w:rFonts w:ascii="等线" w:hAnsi="等线" w:eastAsia="等线"/>
                <w:b/>
                <w:bCs/>
                <w:kern w:val="2"/>
                <w:sz w:val="21"/>
                <w:szCs w:val="21"/>
                <w:lang w:eastAsia="zh-CN"/>
              </w:rPr>
            </w:pPr>
            <w:r>
              <w:rPr>
                <w:rFonts w:hint="eastAsia" w:ascii="等线" w:hAnsi="等线" w:eastAsia="等线"/>
                <w:b/>
                <w:bCs/>
                <w:kern w:val="2"/>
                <w:sz w:val="21"/>
                <w:szCs w:val="21"/>
                <w:lang w:eastAsia="zh-CN"/>
              </w:rPr>
              <w:t>房间号</w:t>
            </w:r>
          </w:p>
        </w:tc>
        <w:tc>
          <w:tcPr>
            <w:tcW w:w="5103" w:type="dxa"/>
            <w:tcBorders>
              <w:top w:val="single" w:color="auto" w:sz="4" w:space="0"/>
              <w:left w:val="single" w:color="auto" w:sz="4" w:space="0"/>
              <w:bottom w:val="single" w:color="auto" w:sz="4" w:space="0"/>
              <w:right w:val="single" w:color="auto" w:sz="4" w:space="0"/>
            </w:tcBorders>
          </w:tcPr>
          <w:p w14:paraId="5ECFACF5">
            <w:pPr>
              <w:widowControl w:val="0"/>
              <w:jc w:val="center"/>
              <w:rPr>
                <w:rFonts w:ascii="等线" w:hAnsi="等线" w:eastAsia="等线"/>
                <w:b/>
                <w:bCs/>
                <w:kern w:val="2"/>
                <w:sz w:val="21"/>
                <w:szCs w:val="21"/>
                <w:lang w:eastAsia="zh-CN"/>
              </w:rPr>
            </w:pPr>
            <w:r>
              <w:rPr>
                <w:rFonts w:hint="eastAsia" w:ascii="等线" w:hAnsi="等线" w:eastAsia="等线"/>
                <w:b/>
                <w:bCs/>
                <w:kern w:val="2"/>
                <w:sz w:val="21"/>
                <w:szCs w:val="21"/>
                <w:lang w:eastAsia="zh-CN"/>
              </w:rPr>
              <w:t>改造工作量</w:t>
            </w:r>
          </w:p>
        </w:tc>
        <w:tc>
          <w:tcPr>
            <w:tcW w:w="3544" w:type="dxa"/>
            <w:tcBorders>
              <w:top w:val="single" w:color="auto" w:sz="4" w:space="0"/>
              <w:left w:val="single" w:color="auto" w:sz="4" w:space="0"/>
              <w:bottom w:val="single" w:color="auto" w:sz="4" w:space="0"/>
              <w:right w:val="single" w:color="auto" w:sz="4" w:space="0"/>
            </w:tcBorders>
          </w:tcPr>
          <w:p w14:paraId="602B11A3">
            <w:pPr>
              <w:widowControl w:val="0"/>
              <w:jc w:val="center"/>
              <w:rPr>
                <w:rFonts w:ascii="等线" w:hAnsi="等线" w:eastAsia="等线"/>
                <w:b/>
                <w:bCs/>
                <w:kern w:val="2"/>
                <w:sz w:val="21"/>
                <w:szCs w:val="21"/>
                <w:lang w:eastAsia="zh-CN"/>
              </w:rPr>
            </w:pPr>
            <w:r>
              <w:rPr>
                <w:rFonts w:hint="eastAsia" w:ascii="等线" w:hAnsi="等线" w:eastAsia="等线"/>
                <w:b/>
                <w:bCs/>
                <w:kern w:val="2"/>
                <w:sz w:val="21"/>
                <w:szCs w:val="21"/>
                <w:lang w:eastAsia="zh-CN"/>
              </w:rPr>
              <w:t>备注</w:t>
            </w:r>
          </w:p>
        </w:tc>
      </w:tr>
      <w:tr w14:paraId="254D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vAlign w:val="center"/>
          </w:tcPr>
          <w:p w14:paraId="7EDF9377">
            <w:pPr>
              <w:widowControl w:val="0"/>
              <w:jc w:val="center"/>
              <w:rPr>
                <w:rFonts w:ascii="等线" w:hAnsi="等线" w:eastAsia="等线"/>
                <w:kern w:val="2"/>
                <w:sz w:val="21"/>
                <w:szCs w:val="21"/>
                <w:lang w:eastAsia="zh-CN"/>
              </w:rPr>
            </w:pPr>
            <w:r>
              <w:rPr>
                <w:rFonts w:hint="eastAsia" w:ascii="等线" w:hAnsi="等线" w:eastAsia="等线"/>
                <w:kern w:val="2"/>
                <w:sz w:val="21"/>
                <w:szCs w:val="21"/>
                <w:lang w:eastAsia="zh-CN"/>
              </w:rPr>
              <w:t>E</w:t>
            </w:r>
            <w:r>
              <w:rPr>
                <w:rFonts w:ascii="等线" w:hAnsi="等线" w:eastAsia="等线"/>
                <w:kern w:val="2"/>
                <w:sz w:val="21"/>
                <w:szCs w:val="21"/>
                <w:lang w:eastAsia="zh-CN"/>
              </w:rPr>
              <w:t>10a</w:t>
            </w:r>
            <w:r>
              <w:rPr>
                <w:rFonts w:hint="eastAsia" w:ascii="等线" w:hAnsi="等线" w:eastAsia="等线"/>
                <w:kern w:val="2"/>
                <w:sz w:val="21"/>
                <w:szCs w:val="21"/>
                <w:lang w:eastAsia="zh-CN"/>
              </w:rPr>
              <w:t>辅助区气闸室</w:t>
            </w:r>
          </w:p>
        </w:tc>
        <w:tc>
          <w:tcPr>
            <w:tcW w:w="5103" w:type="dxa"/>
            <w:tcBorders>
              <w:top w:val="single" w:color="auto" w:sz="4" w:space="0"/>
              <w:left w:val="single" w:color="auto" w:sz="4" w:space="0"/>
              <w:bottom w:val="single" w:color="auto" w:sz="4" w:space="0"/>
              <w:right w:val="single" w:color="auto" w:sz="4" w:space="0"/>
            </w:tcBorders>
          </w:tcPr>
          <w:p w14:paraId="622948DE">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保护性拆除装饰板、2个房间高效风口、3个回风口、互锁门解锁面板</w:t>
            </w:r>
            <w:r>
              <w:rPr>
                <w:rFonts w:ascii="等线" w:hAnsi="等线" w:eastAsia="等线"/>
                <w:kern w:val="2"/>
                <w:sz w:val="21"/>
                <w:szCs w:val="21"/>
                <w:lang w:eastAsia="zh-CN"/>
              </w:rPr>
              <w:t>2</w:t>
            </w:r>
            <w:r>
              <w:rPr>
                <w:rFonts w:hint="eastAsia" w:ascii="等线" w:hAnsi="等线" w:eastAsia="等线"/>
                <w:kern w:val="2"/>
                <w:sz w:val="21"/>
                <w:szCs w:val="21"/>
                <w:lang w:eastAsia="zh-CN"/>
              </w:rPr>
              <w:t>个、烟雾报警器1个、地面防撞栏，房顶顶板，灯具1个；</w:t>
            </w:r>
          </w:p>
          <w:p w14:paraId="1D4F7CC0">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新增</w:t>
            </w:r>
            <w:r>
              <w:rPr>
                <w:rFonts w:ascii="等线" w:hAnsi="等线" w:eastAsia="等线"/>
                <w:kern w:val="2"/>
                <w:sz w:val="21"/>
                <w:szCs w:val="21"/>
                <w:lang w:eastAsia="zh-CN"/>
              </w:rPr>
              <w:t>1</w:t>
            </w:r>
            <w:r>
              <w:rPr>
                <w:rFonts w:hint="eastAsia" w:ascii="等线" w:hAnsi="等线" w:eastAsia="等线"/>
                <w:kern w:val="2"/>
                <w:sz w:val="21"/>
                <w:szCs w:val="21"/>
                <w:lang w:eastAsia="zh-CN"/>
              </w:rPr>
              <w:t>台GMP清洗机柜体搬运进场并安装调平；</w:t>
            </w:r>
          </w:p>
          <w:p w14:paraId="3479FBA2">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新增</w:t>
            </w:r>
            <w:r>
              <w:rPr>
                <w:rFonts w:ascii="等线" w:hAnsi="等线" w:eastAsia="等线"/>
                <w:kern w:val="2"/>
                <w:sz w:val="21"/>
                <w:szCs w:val="21"/>
                <w:lang w:eastAsia="zh-CN"/>
              </w:rPr>
              <w:t>1</w:t>
            </w:r>
            <w:r>
              <w:rPr>
                <w:rFonts w:hint="eastAsia" w:ascii="等线" w:hAnsi="等线" w:eastAsia="等线"/>
                <w:kern w:val="2"/>
                <w:sz w:val="21"/>
                <w:szCs w:val="21"/>
                <w:lang w:eastAsia="zh-CN"/>
              </w:rPr>
              <w:t>台GMP清洗机的洁净压空管道连接；纯化水管道连接（含取样点）、注射用水管道连接（含取样点）、排水管道连接、地漏管道连接、夹层高温排风管道连接、380</w:t>
            </w:r>
            <w:r>
              <w:rPr>
                <w:rFonts w:ascii="等线" w:hAnsi="等线" w:eastAsia="等线"/>
                <w:kern w:val="2"/>
                <w:sz w:val="21"/>
                <w:szCs w:val="21"/>
                <w:lang w:eastAsia="zh-CN"/>
              </w:rPr>
              <w:t>V</w:t>
            </w:r>
            <w:r>
              <w:rPr>
                <w:rFonts w:hint="eastAsia" w:ascii="等线" w:hAnsi="等线" w:eastAsia="等线"/>
                <w:kern w:val="2"/>
                <w:sz w:val="21"/>
                <w:szCs w:val="21"/>
                <w:lang w:eastAsia="zh-CN"/>
              </w:rPr>
              <w:t>三相五线制电源电缆连接；</w:t>
            </w:r>
          </w:p>
          <w:p w14:paraId="140B3B98">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地面环氧地坪修复；</w:t>
            </w:r>
          </w:p>
          <w:p w14:paraId="43A57F3B">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装饰板污损面的漆面修复;</w:t>
            </w:r>
          </w:p>
          <w:p w14:paraId="2DF1FB25">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设备调试（含GMP清洗机设备调试）；</w:t>
            </w:r>
          </w:p>
          <w:p w14:paraId="636457E3">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E</w:t>
            </w:r>
            <w:r>
              <w:rPr>
                <w:rFonts w:ascii="等线" w:hAnsi="等线" w:eastAsia="等线"/>
                <w:kern w:val="2"/>
                <w:sz w:val="21"/>
                <w:szCs w:val="21"/>
                <w:lang w:eastAsia="zh-CN"/>
              </w:rPr>
              <w:t>10a</w:t>
            </w:r>
            <w:r>
              <w:rPr>
                <w:rFonts w:hint="eastAsia" w:ascii="等线" w:hAnsi="等线" w:eastAsia="等线"/>
                <w:kern w:val="2"/>
                <w:sz w:val="21"/>
                <w:szCs w:val="21"/>
                <w:lang w:eastAsia="zh-CN"/>
              </w:rPr>
              <w:t>辅助区气闸室中间安装装饰板，一侧为设备安装区，一侧保留气闸室功能；气闸室内利旧安装1个送风口及送风阀、气闸室内安装1个标准回风单元墙板、烟雾报警器移位恢复、互锁门解锁面板移位恢复、地面防撞栏移位恢复、房顶顶板恢复。</w:t>
            </w:r>
          </w:p>
          <w:p w14:paraId="37E0E85E">
            <w:pPr>
              <w:widowControl w:val="0"/>
              <w:numPr>
                <w:ilvl w:val="0"/>
                <w:numId w:val="12"/>
              </w:numPr>
              <w:jc w:val="both"/>
              <w:rPr>
                <w:rFonts w:ascii="等线" w:hAnsi="等线" w:eastAsia="等线"/>
                <w:kern w:val="2"/>
                <w:sz w:val="21"/>
                <w:szCs w:val="21"/>
                <w:lang w:eastAsia="zh-CN"/>
              </w:rPr>
            </w:pPr>
            <w:r>
              <w:rPr>
                <w:rFonts w:hint="eastAsia" w:ascii="等线" w:hAnsi="等线" w:eastAsia="等线"/>
                <w:kern w:val="2"/>
                <w:sz w:val="21"/>
                <w:szCs w:val="21"/>
                <w:lang w:eastAsia="zh-CN"/>
              </w:rPr>
              <w:t>房顶顶板孔洞封堵。</w:t>
            </w:r>
          </w:p>
        </w:tc>
        <w:tc>
          <w:tcPr>
            <w:tcW w:w="3544" w:type="dxa"/>
            <w:tcBorders>
              <w:top w:val="single" w:color="auto" w:sz="4" w:space="0"/>
              <w:left w:val="single" w:color="auto" w:sz="4" w:space="0"/>
              <w:bottom w:val="single" w:color="auto" w:sz="4" w:space="0"/>
              <w:right w:val="single" w:color="auto" w:sz="4" w:space="0"/>
            </w:tcBorders>
          </w:tcPr>
          <w:p w14:paraId="5874A94F">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拆除装饰板时，装饰板需保护性拆除，需利旧；</w:t>
            </w:r>
          </w:p>
          <w:p w14:paraId="4A5E2222">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拆除地面防撞护栏时，防撞护栏需保护性拆除，需利旧；</w:t>
            </w:r>
          </w:p>
          <w:p w14:paraId="76BE11CB">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GMP清洗机排水管道与地漏为分别独立排放口（无压排放），接入普通排水主管路；</w:t>
            </w:r>
          </w:p>
          <w:p w14:paraId="5F470F2D">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GMP清洗机高温排风管从夹层引出车间排放；</w:t>
            </w:r>
          </w:p>
          <w:p w14:paraId="310A2D16">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E</w:t>
            </w:r>
            <w:r>
              <w:rPr>
                <w:rFonts w:ascii="等线" w:hAnsi="等线" w:eastAsia="等线"/>
                <w:kern w:val="2"/>
                <w:sz w:val="21"/>
                <w:szCs w:val="21"/>
                <w:lang w:eastAsia="zh-CN"/>
              </w:rPr>
              <w:t>10a</w:t>
            </w:r>
            <w:r>
              <w:rPr>
                <w:rFonts w:hint="eastAsia" w:ascii="等线" w:hAnsi="等线" w:eastAsia="等线"/>
                <w:kern w:val="2"/>
                <w:sz w:val="21"/>
                <w:szCs w:val="21"/>
                <w:lang w:eastAsia="zh-CN"/>
              </w:rPr>
              <w:t>辅助区气闸室消防栓设施区域禁止改动；</w:t>
            </w:r>
          </w:p>
          <w:p w14:paraId="58DCAFB7">
            <w:pPr>
              <w:pStyle w:val="55"/>
              <w:widowControl w:val="0"/>
              <w:numPr>
                <w:ilvl w:val="1"/>
                <w:numId w:val="12"/>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房间送风口、送风阀与回风收集器、回风阀保护性拆除，需利旧安装，送回风管接入现有送回系统。</w:t>
            </w:r>
          </w:p>
        </w:tc>
      </w:tr>
      <w:tr w14:paraId="2BF9E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vAlign w:val="center"/>
          </w:tcPr>
          <w:p w14:paraId="52985C6F">
            <w:pPr>
              <w:widowControl w:val="0"/>
              <w:jc w:val="center"/>
              <w:rPr>
                <w:rFonts w:ascii="等线" w:hAnsi="等线" w:eastAsia="等线"/>
                <w:kern w:val="2"/>
                <w:sz w:val="21"/>
                <w:szCs w:val="21"/>
                <w:lang w:eastAsia="zh-CN"/>
              </w:rPr>
            </w:pPr>
            <w:r>
              <w:rPr>
                <w:rFonts w:ascii="等线" w:hAnsi="等线" w:eastAsia="等线"/>
                <w:kern w:val="2"/>
                <w:sz w:val="21"/>
                <w:szCs w:val="21"/>
                <w:lang w:eastAsia="zh-CN"/>
              </w:rPr>
              <w:t>E10</w:t>
            </w:r>
            <w:r>
              <w:rPr>
                <w:rFonts w:hint="eastAsia" w:ascii="等线" w:hAnsi="等线" w:eastAsia="等线"/>
                <w:kern w:val="2"/>
                <w:sz w:val="21"/>
                <w:szCs w:val="21"/>
                <w:lang w:eastAsia="zh-CN"/>
              </w:rPr>
              <w:t>漂洗间</w:t>
            </w:r>
          </w:p>
        </w:tc>
        <w:tc>
          <w:tcPr>
            <w:tcW w:w="5103" w:type="dxa"/>
            <w:tcBorders>
              <w:top w:val="single" w:color="auto" w:sz="4" w:space="0"/>
              <w:left w:val="single" w:color="auto" w:sz="4" w:space="0"/>
              <w:bottom w:val="single" w:color="auto" w:sz="4" w:space="0"/>
              <w:right w:val="single" w:color="auto" w:sz="4" w:space="0"/>
            </w:tcBorders>
          </w:tcPr>
          <w:p w14:paraId="05D64F48">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拆除水槽1个，地漏封堵；</w:t>
            </w:r>
          </w:p>
          <w:p w14:paraId="1A42D303">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拆除靠E</w:t>
            </w:r>
            <w:r>
              <w:rPr>
                <w:rFonts w:ascii="等线" w:hAnsi="等线" w:eastAsia="等线"/>
                <w:kern w:val="2"/>
                <w:sz w:val="21"/>
                <w:szCs w:val="21"/>
                <w:lang w:eastAsia="zh-CN"/>
              </w:rPr>
              <w:t>10a</w:t>
            </w:r>
            <w:r>
              <w:rPr>
                <w:rFonts w:hint="eastAsia" w:ascii="等线" w:hAnsi="等线" w:eastAsia="等线"/>
                <w:kern w:val="2"/>
                <w:sz w:val="21"/>
                <w:szCs w:val="21"/>
                <w:lang w:eastAsia="zh-CN"/>
              </w:rPr>
              <w:t>辅助区气闸室一侧装饰板用于设备后门的使用；设备就为后装饰板恢复；</w:t>
            </w:r>
          </w:p>
          <w:p w14:paraId="184DAD22">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地面环氧地坪修复；</w:t>
            </w:r>
          </w:p>
          <w:p w14:paraId="6A6F96CF">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装饰板污损面的漆面修复；</w:t>
            </w:r>
          </w:p>
          <w:p w14:paraId="03C50512">
            <w:pPr>
              <w:widowControl w:val="0"/>
              <w:numPr>
                <w:ilvl w:val="0"/>
                <w:numId w:val="13"/>
              </w:numPr>
              <w:jc w:val="both"/>
              <w:rPr>
                <w:rFonts w:ascii="等线" w:hAnsi="等线" w:eastAsia="等线"/>
                <w:kern w:val="2"/>
                <w:sz w:val="21"/>
                <w:szCs w:val="21"/>
                <w:lang w:eastAsia="zh-CN"/>
              </w:rPr>
            </w:pPr>
            <w:r>
              <w:rPr>
                <w:rFonts w:hint="eastAsia" w:ascii="等线" w:hAnsi="等线" w:eastAsia="等线"/>
                <w:kern w:val="2"/>
                <w:sz w:val="21"/>
                <w:szCs w:val="21"/>
                <w:lang w:eastAsia="zh-CN"/>
              </w:rPr>
              <w:t>互锁门解锁面板移位恢复。</w:t>
            </w:r>
          </w:p>
        </w:tc>
        <w:tc>
          <w:tcPr>
            <w:tcW w:w="3544" w:type="dxa"/>
            <w:tcBorders>
              <w:top w:val="single" w:color="auto" w:sz="4" w:space="0"/>
              <w:left w:val="single" w:color="auto" w:sz="4" w:space="0"/>
              <w:bottom w:val="single" w:color="auto" w:sz="4" w:space="0"/>
              <w:right w:val="single" w:color="auto" w:sz="4" w:space="0"/>
            </w:tcBorders>
          </w:tcPr>
          <w:p w14:paraId="7EEF6E5C">
            <w:pPr>
              <w:pStyle w:val="55"/>
              <w:widowControl w:val="0"/>
              <w:numPr>
                <w:ilvl w:val="1"/>
                <w:numId w:val="14"/>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水槽拆除后不再恢复，地漏需封堵；</w:t>
            </w:r>
          </w:p>
          <w:p w14:paraId="7358AD36">
            <w:pPr>
              <w:pStyle w:val="55"/>
              <w:widowControl w:val="0"/>
              <w:numPr>
                <w:ilvl w:val="1"/>
                <w:numId w:val="14"/>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拆除装饰板时，装饰板需保护性拆除，需利旧。</w:t>
            </w:r>
          </w:p>
        </w:tc>
      </w:tr>
      <w:tr w14:paraId="213B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vAlign w:val="center"/>
          </w:tcPr>
          <w:p w14:paraId="410FC4ED">
            <w:pPr>
              <w:widowControl w:val="0"/>
              <w:jc w:val="center"/>
              <w:rPr>
                <w:rFonts w:ascii="等线" w:hAnsi="等线" w:eastAsia="等线"/>
                <w:kern w:val="2"/>
                <w:sz w:val="21"/>
                <w:szCs w:val="21"/>
                <w:lang w:eastAsia="zh-CN"/>
              </w:rPr>
            </w:pPr>
            <w:r>
              <w:rPr>
                <w:rFonts w:hint="eastAsia" w:ascii="等线" w:hAnsi="等线" w:eastAsia="等线"/>
                <w:kern w:val="2"/>
                <w:sz w:val="21"/>
                <w:szCs w:val="21"/>
                <w:lang w:eastAsia="zh-CN"/>
              </w:rPr>
              <w:t>F22大粗洗间</w:t>
            </w:r>
          </w:p>
        </w:tc>
        <w:tc>
          <w:tcPr>
            <w:tcW w:w="5103" w:type="dxa"/>
            <w:tcBorders>
              <w:top w:val="single" w:color="auto" w:sz="4" w:space="0"/>
              <w:left w:val="single" w:color="auto" w:sz="4" w:space="0"/>
              <w:bottom w:val="single" w:color="auto" w:sz="4" w:space="0"/>
              <w:right w:val="single" w:color="auto" w:sz="4" w:space="0"/>
            </w:tcBorders>
          </w:tcPr>
          <w:p w14:paraId="79329530">
            <w:pPr>
              <w:widowControl w:val="0"/>
              <w:numPr>
                <w:ilvl w:val="0"/>
                <w:numId w:val="15"/>
              </w:numPr>
              <w:jc w:val="both"/>
              <w:rPr>
                <w:rFonts w:ascii="等线" w:hAnsi="等线" w:eastAsia="等线"/>
                <w:kern w:val="2"/>
                <w:sz w:val="21"/>
                <w:szCs w:val="21"/>
                <w:lang w:eastAsia="zh-CN"/>
              </w:rPr>
            </w:pPr>
            <w:r>
              <w:rPr>
                <w:rFonts w:hint="eastAsia" w:ascii="等线" w:hAnsi="等线" w:eastAsia="等线"/>
                <w:kern w:val="2"/>
                <w:sz w:val="21"/>
                <w:szCs w:val="21"/>
                <w:lang w:eastAsia="zh-CN"/>
              </w:rPr>
              <w:t>靠F</w:t>
            </w:r>
            <w:r>
              <w:rPr>
                <w:rFonts w:ascii="等线" w:hAnsi="等线" w:eastAsia="等线"/>
                <w:kern w:val="2"/>
                <w:sz w:val="21"/>
                <w:szCs w:val="21"/>
                <w:lang w:eastAsia="zh-CN"/>
              </w:rPr>
              <w:t>26</w:t>
            </w:r>
            <w:r>
              <w:rPr>
                <w:rFonts w:hint="eastAsia" w:ascii="等线" w:hAnsi="等线" w:eastAsia="等线"/>
                <w:kern w:val="2"/>
                <w:sz w:val="21"/>
                <w:szCs w:val="21"/>
                <w:lang w:eastAsia="zh-CN"/>
              </w:rPr>
              <w:t>走廊侧双扇门与门框拆除并安装装饰板封堵，安装防撞栏；</w:t>
            </w:r>
          </w:p>
          <w:p w14:paraId="5EA7A0A3">
            <w:pPr>
              <w:widowControl w:val="0"/>
              <w:numPr>
                <w:ilvl w:val="0"/>
                <w:numId w:val="15"/>
              </w:numPr>
              <w:jc w:val="both"/>
              <w:rPr>
                <w:rFonts w:ascii="等线" w:hAnsi="等线" w:eastAsia="等线"/>
                <w:kern w:val="2"/>
                <w:sz w:val="21"/>
                <w:szCs w:val="21"/>
                <w:lang w:eastAsia="zh-CN"/>
              </w:rPr>
            </w:pPr>
            <w:r>
              <w:rPr>
                <w:rFonts w:hint="eastAsia" w:ascii="等线" w:hAnsi="等线" w:eastAsia="等线"/>
                <w:kern w:val="2"/>
                <w:sz w:val="21"/>
                <w:szCs w:val="21"/>
                <w:lang w:eastAsia="zh-CN"/>
              </w:rPr>
              <w:t>拆除靠E</w:t>
            </w:r>
            <w:r>
              <w:rPr>
                <w:rFonts w:ascii="等线" w:hAnsi="等线" w:eastAsia="等线"/>
                <w:kern w:val="2"/>
                <w:sz w:val="21"/>
                <w:szCs w:val="21"/>
                <w:lang w:eastAsia="zh-CN"/>
              </w:rPr>
              <w:t>10a</w:t>
            </w:r>
            <w:r>
              <w:rPr>
                <w:rFonts w:hint="eastAsia" w:ascii="等线" w:hAnsi="等线" w:eastAsia="等线"/>
                <w:kern w:val="2"/>
                <w:sz w:val="21"/>
                <w:szCs w:val="21"/>
                <w:lang w:eastAsia="zh-CN"/>
              </w:rPr>
              <w:t>辅助区气闸室一侧装饰板用于设备前门的使用；设备就为后装饰板恢复；</w:t>
            </w:r>
          </w:p>
          <w:p w14:paraId="4A06FC17">
            <w:pPr>
              <w:widowControl w:val="0"/>
              <w:numPr>
                <w:ilvl w:val="0"/>
                <w:numId w:val="15"/>
              </w:numPr>
              <w:jc w:val="both"/>
              <w:rPr>
                <w:rFonts w:ascii="等线" w:hAnsi="等线" w:eastAsia="等线"/>
                <w:kern w:val="2"/>
                <w:sz w:val="21"/>
                <w:szCs w:val="21"/>
                <w:lang w:eastAsia="zh-CN"/>
              </w:rPr>
            </w:pPr>
            <w:r>
              <w:rPr>
                <w:rFonts w:hint="eastAsia" w:ascii="等线" w:hAnsi="等线" w:eastAsia="等线"/>
                <w:kern w:val="2"/>
                <w:sz w:val="21"/>
                <w:szCs w:val="21"/>
                <w:lang w:eastAsia="zh-CN"/>
              </w:rPr>
              <w:t>互锁门解锁面板移位恢复；</w:t>
            </w:r>
          </w:p>
          <w:p w14:paraId="7D16E3D1">
            <w:pPr>
              <w:widowControl w:val="0"/>
              <w:numPr>
                <w:ilvl w:val="0"/>
                <w:numId w:val="15"/>
              </w:numPr>
              <w:jc w:val="both"/>
              <w:rPr>
                <w:rFonts w:ascii="等线" w:hAnsi="等线" w:eastAsia="等线"/>
                <w:kern w:val="2"/>
                <w:sz w:val="21"/>
                <w:szCs w:val="21"/>
                <w:lang w:eastAsia="zh-CN"/>
              </w:rPr>
            </w:pPr>
            <w:r>
              <w:rPr>
                <w:rFonts w:hint="eastAsia" w:ascii="等线" w:hAnsi="等线" w:eastAsia="等线"/>
                <w:kern w:val="2"/>
                <w:sz w:val="21"/>
                <w:szCs w:val="21"/>
                <w:lang w:eastAsia="zh-CN"/>
              </w:rPr>
              <w:t>装饰板污损面的漆面修复；</w:t>
            </w:r>
          </w:p>
          <w:p w14:paraId="2D3EF8CC">
            <w:pPr>
              <w:widowControl w:val="0"/>
              <w:numPr>
                <w:ilvl w:val="0"/>
                <w:numId w:val="15"/>
              </w:numPr>
              <w:jc w:val="both"/>
              <w:rPr>
                <w:rFonts w:ascii="等线" w:hAnsi="等线" w:eastAsia="等线"/>
                <w:kern w:val="2"/>
                <w:sz w:val="21"/>
                <w:szCs w:val="21"/>
                <w:lang w:eastAsia="zh-CN"/>
              </w:rPr>
            </w:pPr>
            <w:r>
              <w:rPr>
                <w:rFonts w:hint="eastAsia" w:ascii="等线" w:hAnsi="等线" w:eastAsia="等线"/>
                <w:kern w:val="2"/>
                <w:sz w:val="21"/>
                <w:szCs w:val="21"/>
                <w:lang w:eastAsia="zh-CN"/>
              </w:rPr>
              <w:t>地面环氧地坪修复；</w:t>
            </w:r>
          </w:p>
          <w:p w14:paraId="150295E9">
            <w:pPr>
              <w:widowControl w:val="0"/>
              <w:numPr>
                <w:ilvl w:val="0"/>
                <w:numId w:val="15"/>
              </w:numPr>
              <w:jc w:val="both"/>
              <w:rPr>
                <w:rFonts w:ascii="等线" w:hAnsi="等线" w:eastAsia="等线"/>
                <w:kern w:val="2"/>
                <w:sz w:val="21"/>
                <w:szCs w:val="21"/>
                <w:lang w:eastAsia="zh-CN"/>
              </w:rPr>
            </w:pPr>
            <w:r>
              <w:rPr>
                <w:rFonts w:hint="eastAsia" w:ascii="等线" w:hAnsi="等线" w:eastAsia="等线"/>
                <w:kern w:val="2"/>
                <w:sz w:val="21"/>
                <w:szCs w:val="21"/>
                <w:lang w:eastAsia="zh-CN"/>
              </w:rPr>
              <w:t>拆除至F</w:t>
            </w:r>
            <w:r>
              <w:rPr>
                <w:rFonts w:ascii="等线" w:hAnsi="等线" w:eastAsia="等线"/>
                <w:kern w:val="2"/>
                <w:sz w:val="21"/>
                <w:szCs w:val="21"/>
                <w:lang w:eastAsia="zh-CN"/>
              </w:rPr>
              <w:t>23</w:t>
            </w:r>
            <w:r>
              <w:rPr>
                <w:rFonts w:hint="eastAsia" w:ascii="等线" w:hAnsi="等线" w:eastAsia="等线"/>
                <w:kern w:val="2"/>
                <w:sz w:val="21"/>
                <w:szCs w:val="21"/>
                <w:lang w:eastAsia="zh-CN"/>
              </w:rPr>
              <w:t>走廊门框、门框顶部装饰板，设备就为后恢复。</w:t>
            </w:r>
          </w:p>
        </w:tc>
        <w:tc>
          <w:tcPr>
            <w:tcW w:w="3544" w:type="dxa"/>
            <w:tcBorders>
              <w:top w:val="single" w:color="auto" w:sz="4" w:space="0"/>
              <w:left w:val="single" w:color="auto" w:sz="4" w:space="0"/>
              <w:bottom w:val="single" w:color="auto" w:sz="4" w:space="0"/>
              <w:right w:val="single" w:color="auto" w:sz="4" w:space="0"/>
            </w:tcBorders>
          </w:tcPr>
          <w:p w14:paraId="4AA864CD">
            <w:pPr>
              <w:pStyle w:val="55"/>
              <w:widowControl w:val="0"/>
              <w:numPr>
                <w:ilvl w:val="1"/>
                <w:numId w:val="16"/>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双扇门保护性拆除后放于指定位置；</w:t>
            </w:r>
          </w:p>
          <w:p w14:paraId="5F1993DA">
            <w:pPr>
              <w:pStyle w:val="55"/>
              <w:widowControl w:val="0"/>
              <w:numPr>
                <w:ilvl w:val="1"/>
                <w:numId w:val="16"/>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保持墙面与设备前门平行；</w:t>
            </w:r>
          </w:p>
          <w:p w14:paraId="1F3DCF02">
            <w:pPr>
              <w:pStyle w:val="55"/>
              <w:widowControl w:val="0"/>
              <w:numPr>
                <w:ilvl w:val="1"/>
                <w:numId w:val="16"/>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设备入场通道，需对地面采取保护措施；</w:t>
            </w:r>
          </w:p>
        </w:tc>
      </w:tr>
      <w:tr w14:paraId="1070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vAlign w:val="center"/>
          </w:tcPr>
          <w:p w14:paraId="5397C562">
            <w:pPr>
              <w:widowControl w:val="0"/>
              <w:jc w:val="center"/>
              <w:rPr>
                <w:rFonts w:ascii="等线" w:hAnsi="等线" w:eastAsia="等线"/>
                <w:kern w:val="2"/>
                <w:sz w:val="21"/>
                <w:szCs w:val="21"/>
                <w:lang w:eastAsia="zh-CN"/>
              </w:rPr>
            </w:pPr>
            <w:r>
              <w:rPr>
                <w:rFonts w:hint="eastAsia" w:ascii="等线" w:hAnsi="等线" w:eastAsia="等线"/>
                <w:kern w:val="2"/>
                <w:sz w:val="21"/>
                <w:szCs w:val="21"/>
                <w:lang w:eastAsia="zh-CN"/>
              </w:rPr>
              <w:t>F</w:t>
            </w:r>
            <w:r>
              <w:rPr>
                <w:rFonts w:ascii="等线" w:hAnsi="等线" w:eastAsia="等线"/>
                <w:kern w:val="2"/>
                <w:sz w:val="21"/>
                <w:szCs w:val="21"/>
                <w:lang w:eastAsia="zh-CN"/>
              </w:rPr>
              <w:t>26</w:t>
            </w:r>
            <w:r>
              <w:rPr>
                <w:rFonts w:hint="eastAsia" w:ascii="等线" w:hAnsi="等线" w:eastAsia="等线"/>
                <w:kern w:val="2"/>
                <w:sz w:val="21"/>
                <w:szCs w:val="21"/>
                <w:lang w:eastAsia="zh-CN"/>
              </w:rPr>
              <w:t>走廊</w:t>
            </w:r>
          </w:p>
        </w:tc>
        <w:tc>
          <w:tcPr>
            <w:tcW w:w="5103" w:type="dxa"/>
            <w:tcBorders>
              <w:top w:val="single" w:color="auto" w:sz="4" w:space="0"/>
              <w:left w:val="single" w:color="auto" w:sz="4" w:space="0"/>
              <w:bottom w:val="single" w:color="auto" w:sz="4" w:space="0"/>
              <w:right w:val="single" w:color="auto" w:sz="4" w:space="0"/>
            </w:tcBorders>
          </w:tcPr>
          <w:p w14:paraId="64CF1A35">
            <w:pPr>
              <w:pStyle w:val="55"/>
              <w:widowControl w:val="0"/>
              <w:numPr>
                <w:ilvl w:val="0"/>
                <w:numId w:val="17"/>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拆除靠E</w:t>
            </w:r>
            <w:r>
              <w:rPr>
                <w:rFonts w:ascii="等线" w:hAnsi="等线" w:eastAsia="等线"/>
                <w:kern w:val="2"/>
                <w:sz w:val="21"/>
                <w:szCs w:val="21"/>
                <w:lang w:eastAsia="zh-CN"/>
              </w:rPr>
              <w:t>10a</w:t>
            </w:r>
            <w:r>
              <w:rPr>
                <w:rFonts w:hint="eastAsia" w:ascii="等线" w:hAnsi="等线" w:eastAsia="等线"/>
                <w:kern w:val="2"/>
                <w:sz w:val="21"/>
                <w:szCs w:val="21"/>
                <w:lang w:eastAsia="zh-CN"/>
              </w:rPr>
              <w:t>辅助区气闸室一侧装饰板与防撞栏用于设备维修面；设备就为后装饰板恢复；</w:t>
            </w:r>
          </w:p>
          <w:p w14:paraId="007C2E27">
            <w:pPr>
              <w:pStyle w:val="55"/>
              <w:widowControl w:val="0"/>
              <w:numPr>
                <w:ilvl w:val="0"/>
                <w:numId w:val="17"/>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装饰板污损面的漆面修复；</w:t>
            </w:r>
          </w:p>
        </w:tc>
        <w:tc>
          <w:tcPr>
            <w:tcW w:w="3544" w:type="dxa"/>
            <w:tcBorders>
              <w:top w:val="single" w:color="auto" w:sz="4" w:space="0"/>
              <w:left w:val="single" w:color="auto" w:sz="4" w:space="0"/>
              <w:bottom w:val="single" w:color="auto" w:sz="4" w:space="0"/>
              <w:right w:val="single" w:color="auto" w:sz="4" w:space="0"/>
            </w:tcBorders>
          </w:tcPr>
          <w:p w14:paraId="7540FD33">
            <w:pPr>
              <w:pStyle w:val="55"/>
              <w:widowControl w:val="0"/>
              <w:numPr>
                <w:ilvl w:val="1"/>
                <w:numId w:val="18"/>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设备入场通道，需对地面采取保护措施；</w:t>
            </w:r>
          </w:p>
          <w:p w14:paraId="370330B6">
            <w:pPr>
              <w:pStyle w:val="55"/>
              <w:widowControl w:val="0"/>
              <w:numPr>
                <w:ilvl w:val="1"/>
                <w:numId w:val="18"/>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设备维修侧装饰板与设备外壳装饰板保持整齐；</w:t>
            </w:r>
          </w:p>
        </w:tc>
      </w:tr>
      <w:tr w14:paraId="3A43B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dxa"/>
            <w:tcBorders>
              <w:top w:val="single" w:color="auto" w:sz="4" w:space="0"/>
              <w:left w:val="single" w:color="auto" w:sz="4" w:space="0"/>
              <w:bottom w:val="single" w:color="auto" w:sz="4" w:space="0"/>
              <w:right w:val="single" w:color="auto" w:sz="4" w:space="0"/>
            </w:tcBorders>
            <w:vAlign w:val="center"/>
          </w:tcPr>
          <w:p w14:paraId="5FC8CE5A">
            <w:pPr>
              <w:widowControl w:val="0"/>
              <w:jc w:val="center"/>
              <w:rPr>
                <w:rFonts w:ascii="等线" w:hAnsi="等线" w:eastAsia="等线"/>
                <w:kern w:val="2"/>
                <w:sz w:val="21"/>
                <w:szCs w:val="21"/>
                <w:lang w:eastAsia="zh-CN"/>
              </w:rPr>
            </w:pPr>
            <w:r>
              <w:rPr>
                <w:rFonts w:ascii="等线" w:hAnsi="等线" w:eastAsia="等线"/>
                <w:kern w:val="2"/>
                <w:sz w:val="21"/>
                <w:szCs w:val="21"/>
                <w:lang w:eastAsia="zh-CN"/>
              </w:rPr>
              <w:t>G4</w:t>
            </w:r>
            <w:r>
              <w:rPr>
                <w:rFonts w:hint="eastAsia" w:ascii="等线" w:hAnsi="等线" w:eastAsia="等线"/>
                <w:kern w:val="2"/>
                <w:sz w:val="21"/>
                <w:szCs w:val="21"/>
                <w:lang w:eastAsia="zh-CN"/>
              </w:rPr>
              <w:t>配电间</w:t>
            </w:r>
          </w:p>
        </w:tc>
        <w:tc>
          <w:tcPr>
            <w:tcW w:w="5103" w:type="dxa"/>
            <w:tcBorders>
              <w:top w:val="single" w:color="auto" w:sz="4" w:space="0"/>
              <w:left w:val="single" w:color="auto" w:sz="4" w:space="0"/>
              <w:bottom w:val="single" w:color="auto" w:sz="4" w:space="0"/>
              <w:right w:val="single" w:color="auto" w:sz="4" w:space="0"/>
            </w:tcBorders>
          </w:tcPr>
          <w:p w14:paraId="303A7373">
            <w:pPr>
              <w:pStyle w:val="55"/>
              <w:widowControl w:val="0"/>
              <w:numPr>
                <w:ilvl w:val="0"/>
                <w:numId w:val="19"/>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至F</w:t>
            </w:r>
            <w:r>
              <w:rPr>
                <w:rFonts w:ascii="等线" w:hAnsi="等线" w:eastAsia="等线"/>
                <w:kern w:val="2"/>
                <w:sz w:val="21"/>
                <w:szCs w:val="21"/>
                <w:lang w:eastAsia="zh-CN"/>
              </w:rPr>
              <w:t>23</w:t>
            </w:r>
            <w:r>
              <w:rPr>
                <w:rFonts w:hint="eastAsia" w:ascii="等线" w:hAnsi="等线" w:eastAsia="等线"/>
                <w:kern w:val="2"/>
                <w:sz w:val="21"/>
                <w:szCs w:val="21"/>
                <w:lang w:eastAsia="zh-CN"/>
              </w:rPr>
              <w:t>走廊拆除双扇门及其门框，设备就为后恢复；</w:t>
            </w:r>
          </w:p>
          <w:p w14:paraId="169FDE7C">
            <w:pPr>
              <w:pStyle w:val="55"/>
              <w:widowControl w:val="0"/>
              <w:numPr>
                <w:ilvl w:val="0"/>
                <w:numId w:val="19"/>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G</w:t>
            </w:r>
            <w:r>
              <w:rPr>
                <w:rFonts w:ascii="等线" w:hAnsi="等线" w:eastAsia="等线"/>
                <w:kern w:val="2"/>
                <w:sz w:val="21"/>
                <w:szCs w:val="21"/>
                <w:lang w:eastAsia="zh-CN"/>
              </w:rPr>
              <w:t>4</w:t>
            </w:r>
            <w:r>
              <w:rPr>
                <w:rFonts w:hint="eastAsia" w:ascii="等线" w:hAnsi="等线" w:eastAsia="等线"/>
                <w:kern w:val="2"/>
                <w:sz w:val="21"/>
                <w:szCs w:val="21"/>
                <w:lang w:eastAsia="zh-CN"/>
              </w:rPr>
              <w:t>配电间吊装平台护栏保护性拆卸，设备就位后恢复；</w:t>
            </w:r>
          </w:p>
          <w:p w14:paraId="35A14616">
            <w:pPr>
              <w:pStyle w:val="55"/>
              <w:widowControl w:val="0"/>
              <w:numPr>
                <w:ilvl w:val="0"/>
                <w:numId w:val="19"/>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装饰板污损面的漆面修复。</w:t>
            </w:r>
          </w:p>
        </w:tc>
        <w:tc>
          <w:tcPr>
            <w:tcW w:w="3544" w:type="dxa"/>
            <w:tcBorders>
              <w:top w:val="single" w:color="auto" w:sz="4" w:space="0"/>
              <w:left w:val="single" w:color="auto" w:sz="4" w:space="0"/>
              <w:bottom w:val="single" w:color="auto" w:sz="4" w:space="0"/>
              <w:right w:val="single" w:color="auto" w:sz="4" w:space="0"/>
            </w:tcBorders>
          </w:tcPr>
          <w:p w14:paraId="070A8958">
            <w:pPr>
              <w:pStyle w:val="55"/>
              <w:widowControl w:val="0"/>
              <w:numPr>
                <w:ilvl w:val="1"/>
                <w:numId w:val="19"/>
              </w:numPr>
              <w:ind w:firstLineChars="0"/>
              <w:jc w:val="both"/>
              <w:rPr>
                <w:rFonts w:ascii="等线" w:hAnsi="等线" w:eastAsia="等线"/>
                <w:kern w:val="2"/>
                <w:sz w:val="21"/>
                <w:szCs w:val="21"/>
                <w:lang w:eastAsia="zh-CN"/>
              </w:rPr>
            </w:pPr>
            <w:r>
              <w:rPr>
                <w:rFonts w:hint="eastAsia" w:ascii="等线" w:hAnsi="等线" w:eastAsia="等线"/>
                <w:kern w:val="2"/>
                <w:sz w:val="21"/>
                <w:szCs w:val="21"/>
                <w:lang w:eastAsia="zh-CN"/>
              </w:rPr>
              <w:t>设备入场通道，需对地面采取保护措施；</w:t>
            </w:r>
          </w:p>
        </w:tc>
      </w:tr>
    </w:tbl>
    <w:p w14:paraId="5EC58269">
      <w:pPr>
        <w:jc w:val="center"/>
        <w:rPr>
          <w:rFonts w:ascii="仿宋" w:hAnsi="仿宋" w:eastAsia="仿宋" w:cs="仿宋"/>
          <w:b/>
          <w:bCs/>
          <w:sz w:val="28"/>
          <w:szCs w:val="36"/>
          <w:lang w:eastAsia="zh-CN"/>
        </w:rPr>
      </w:pPr>
      <w:r>
        <w:rPr>
          <w:rFonts w:hint="eastAsia" w:ascii="仿宋" w:hAnsi="仿宋" w:eastAsia="仿宋" w:cs="仿宋"/>
          <w:b/>
          <w:bCs/>
          <w:sz w:val="28"/>
          <w:szCs w:val="36"/>
          <w:lang w:eastAsia="zh-CN"/>
        </w:rPr>
        <w:t>表一</w:t>
      </w:r>
    </w:p>
    <w:p w14:paraId="1481BEE7">
      <w:pPr>
        <w:rPr>
          <w:rFonts w:ascii="仿宋" w:hAnsi="仿宋" w:eastAsia="仿宋" w:cs="仿宋"/>
          <w:b/>
          <w:bCs/>
          <w:sz w:val="28"/>
          <w:szCs w:val="36"/>
          <w:lang w:eastAsia="zh-CN"/>
        </w:rPr>
      </w:pPr>
    </w:p>
    <w:p w14:paraId="5A28E2DD">
      <w:pPr>
        <w:pStyle w:val="55"/>
        <w:widowControl w:val="0"/>
        <w:numPr>
          <w:ilvl w:val="0"/>
          <w:numId w:val="11"/>
        </w:numPr>
        <w:tabs>
          <w:tab w:val="left" w:pos="993"/>
        </w:tabs>
        <w:ind w:firstLineChars="0"/>
        <w:jc w:val="both"/>
        <w:rPr>
          <w:lang w:eastAsia="zh-CN"/>
        </w:rPr>
      </w:pPr>
      <w:r>
        <w:rPr>
          <w:rFonts w:hint="eastAsia" w:ascii="仿宋" w:hAnsi="仿宋" w:eastAsia="仿宋" w:cs="仿宋"/>
          <w:b/>
          <w:bCs/>
          <w:sz w:val="28"/>
          <w:szCs w:val="36"/>
          <w:lang w:eastAsia="zh-CN"/>
        </w:rPr>
        <w:t>改造工艺平面布局</w:t>
      </w:r>
    </w:p>
    <w:p w14:paraId="6D9427A0">
      <w:pPr>
        <w:pStyle w:val="55"/>
        <w:widowControl w:val="0"/>
        <w:tabs>
          <w:tab w:val="left" w:pos="993"/>
        </w:tabs>
        <w:ind w:firstLine="0" w:firstLineChars="0"/>
        <w:jc w:val="both"/>
        <w:rPr>
          <w:rFonts w:ascii="仿宋" w:hAnsi="仿宋" w:eastAsia="仿宋" w:cs="仿宋"/>
          <w:b/>
          <w:bCs/>
          <w:sz w:val="28"/>
          <w:szCs w:val="36"/>
          <w:lang w:eastAsia="zh-CN"/>
        </w:rPr>
      </w:pPr>
    </w:p>
    <w:p w14:paraId="28716564">
      <w:pPr>
        <w:pStyle w:val="55"/>
        <w:widowControl w:val="0"/>
        <w:tabs>
          <w:tab w:val="left" w:pos="993"/>
        </w:tabs>
        <w:ind w:left="720" w:firstLine="0" w:firstLineChars="0"/>
        <w:jc w:val="both"/>
        <w:rPr>
          <w:rFonts w:ascii="仿宋" w:hAnsi="仿宋" w:eastAsia="仿宋" w:cs="仿宋"/>
          <w:sz w:val="28"/>
          <w:szCs w:val="36"/>
          <w:lang w:eastAsia="zh-CN"/>
        </w:rPr>
      </w:pPr>
    </w:p>
    <w:p w14:paraId="173F773A">
      <w:pPr>
        <w:pStyle w:val="55"/>
        <w:widowControl w:val="0"/>
        <w:numPr>
          <w:ilvl w:val="0"/>
          <w:numId w:val="11"/>
        </w:numPr>
        <w:tabs>
          <w:tab w:val="left" w:pos="993"/>
        </w:tabs>
        <w:ind w:firstLineChars="0"/>
        <w:jc w:val="both"/>
        <w:rPr>
          <w:rFonts w:ascii="仿宋" w:hAnsi="仿宋" w:eastAsia="仿宋" w:cs="仿宋"/>
          <w:sz w:val="28"/>
          <w:szCs w:val="36"/>
          <w:lang w:eastAsia="zh-CN"/>
        </w:rPr>
      </w:pPr>
      <w:r>
        <w:rPr>
          <w:rFonts w:hint="eastAsia" w:ascii="仿宋" w:hAnsi="仿宋" w:eastAsia="仿宋" w:cs="仿宋"/>
          <w:b/>
          <w:bCs/>
          <w:sz w:val="28"/>
          <w:szCs w:val="36"/>
          <w:lang w:eastAsia="zh-CN"/>
        </w:rPr>
        <w:t>新设备进场方案：</w:t>
      </w:r>
    </w:p>
    <w:p w14:paraId="3B754C77">
      <w:pPr>
        <w:adjustRightInd w:val="0"/>
        <w:spacing w:line="360" w:lineRule="auto"/>
        <w:ind w:firstLine="840" w:firstLineChars="300"/>
        <w:rPr>
          <w:rFonts w:ascii="仿宋" w:hAnsi="仿宋" w:eastAsia="仿宋" w:cs="仿宋"/>
          <w:sz w:val="28"/>
          <w:szCs w:val="36"/>
          <w:lang w:eastAsia="zh-CN"/>
        </w:rPr>
      </w:pPr>
      <w:r>
        <w:rPr>
          <w:rFonts w:ascii="仿宋" w:hAnsi="仿宋" w:eastAsia="仿宋" w:cs="仿宋"/>
          <w:sz w:val="28"/>
          <w:szCs w:val="36"/>
          <w:lang w:eastAsia="zh-CN"/>
        </w:rPr>
        <w:t>新买</w:t>
      </w:r>
      <w:r>
        <w:rPr>
          <w:rFonts w:hint="eastAsia" w:ascii="仿宋" w:hAnsi="仿宋" w:eastAsia="仿宋" w:cs="仿宋"/>
          <w:sz w:val="28"/>
          <w:szCs w:val="36"/>
          <w:lang w:eastAsia="zh-CN"/>
        </w:rPr>
        <w:t>G</w:t>
      </w:r>
      <w:r>
        <w:rPr>
          <w:rFonts w:ascii="仿宋" w:hAnsi="仿宋" w:eastAsia="仿宋" w:cs="仿宋"/>
          <w:sz w:val="28"/>
          <w:szCs w:val="36"/>
          <w:lang w:eastAsia="zh-CN"/>
        </w:rPr>
        <w:t>MP清洗机</w:t>
      </w:r>
      <w:r>
        <w:rPr>
          <w:rFonts w:hint="eastAsia" w:ascii="仿宋" w:hAnsi="仿宋" w:eastAsia="仿宋" w:cs="仿宋"/>
          <w:sz w:val="28"/>
          <w:szCs w:val="36"/>
          <w:lang w:eastAsia="zh-CN"/>
        </w:rPr>
        <w:t>未组装</w:t>
      </w:r>
      <w:r>
        <w:rPr>
          <w:rFonts w:ascii="仿宋" w:hAnsi="仿宋" w:eastAsia="仿宋" w:cs="仿宋"/>
          <w:sz w:val="28"/>
          <w:szCs w:val="36"/>
          <w:lang w:eastAsia="zh-CN"/>
        </w:rPr>
        <w:t>尺寸长宽高</w:t>
      </w:r>
      <w:r>
        <w:rPr>
          <w:rFonts w:hint="eastAsia" w:ascii="仿宋" w:hAnsi="仿宋" w:eastAsia="仿宋" w:cs="仿宋"/>
          <w:sz w:val="28"/>
          <w:szCs w:val="36"/>
          <w:lang w:eastAsia="zh-CN"/>
        </w:rPr>
        <w:t>=</w:t>
      </w:r>
      <w:r>
        <w:rPr>
          <w:rFonts w:ascii="仿宋" w:hAnsi="仿宋" w:eastAsia="仿宋" w:cs="仿宋"/>
          <w:sz w:val="28"/>
          <w:szCs w:val="36"/>
          <w:lang w:eastAsia="zh-CN"/>
        </w:rPr>
        <w:t>1505mm *1220mm *2000mm；</w:t>
      </w:r>
      <w:r>
        <w:rPr>
          <w:rFonts w:hint="eastAsia" w:ascii="仿宋" w:hAnsi="仿宋" w:eastAsia="仿宋" w:cs="仿宋"/>
          <w:sz w:val="28"/>
          <w:szCs w:val="36"/>
          <w:lang w:eastAsia="zh-CN"/>
        </w:rPr>
        <w:t>设备总重量7</w:t>
      </w:r>
      <w:r>
        <w:rPr>
          <w:rFonts w:ascii="仿宋" w:hAnsi="仿宋" w:eastAsia="仿宋" w:cs="仿宋"/>
          <w:sz w:val="28"/>
          <w:szCs w:val="36"/>
          <w:lang w:eastAsia="zh-CN"/>
        </w:rPr>
        <w:t>80</w:t>
      </w:r>
      <w:r>
        <w:rPr>
          <w:rFonts w:hint="eastAsia" w:ascii="仿宋" w:hAnsi="仿宋" w:eastAsia="仿宋" w:cs="仿宋"/>
          <w:sz w:val="28"/>
          <w:szCs w:val="36"/>
          <w:lang w:eastAsia="zh-CN"/>
        </w:rPr>
        <w:t>kg，</w:t>
      </w:r>
      <w:r>
        <w:rPr>
          <w:rFonts w:ascii="仿宋" w:hAnsi="仿宋" w:eastAsia="仿宋" w:cs="仿宋"/>
          <w:sz w:val="28"/>
          <w:szCs w:val="36"/>
          <w:lang w:eastAsia="zh-CN"/>
        </w:rPr>
        <w:t>新设备进场方案选用从</w:t>
      </w:r>
      <w:r>
        <w:rPr>
          <w:rFonts w:hint="eastAsia" w:ascii="仿宋" w:hAnsi="仿宋" w:eastAsia="仿宋" w:cs="仿宋"/>
          <w:sz w:val="28"/>
          <w:szCs w:val="36"/>
          <w:lang w:eastAsia="zh-CN"/>
        </w:rPr>
        <w:t>2</w:t>
      </w:r>
      <w:r>
        <w:rPr>
          <w:rFonts w:ascii="仿宋" w:hAnsi="仿宋" w:eastAsia="仿宋" w:cs="仿宋"/>
          <w:sz w:val="28"/>
          <w:szCs w:val="36"/>
          <w:lang w:eastAsia="zh-CN"/>
        </w:rPr>
        <w:t>08车间</w:t>
      </w:r>
      <w:r>
        <w:rPr>
          <w:rFonts w:hint="eastAsia" w:ascii="仿宋" w:hAnsi="仿宋" w:eastAsia="仿宋" w:cs="仿宋"/>
          <w:sz w:val="28"/>
          <w:szCs w:val="36"/>
          <w:lang w:eastAsia="zh-CN"/>
        </w:rPr>
        <w:t>从三</w:t>
      </w:r>
      <w:r>
        <w:rPr>
          <w:rFonts w:ascii="仿宋" w:hAnsi="仿宋" w:eastAsia="仿宋" w:cs="仿宋"/>
          <w:sz w:val="28"/>
          <w:szCs w:val="36"/>
          <w:lang w:eastAsia="zh-CN"/>
        </w:rPr>
        <w:t>楼</w:t>
      </w:r>
      <w:r>
        <w:rPr>
          <w:rFonts w:hint="eastAsia" w:ascii="仿宋" w:hAnsi="仿宋" w:eastAsia="仿宋" w:cs="仿宋"/>
          <w:sz w:val="28"/>
          <w:szCs w:val="36"/>
          <w:lang w:eastAsia="zh-CN"/>
        </w:rPr>
        <w:t>吊装平台吊装进入</w:t>
      </w:r>
      <w:r>
        <w:rPr>
          <w:rFonts w:ascii="仿宋" w:hAnsi="仿宋" w:eastAsia="仿宋" w:cs="仿宋"/>
          <w:sz w:val="28"/>
          <w:szCs w:val="36"/>
          <w:lang w:eastAsia="zh-CN"/>
        </w:rPr>
        <w:t>G4</w:t>
      </w:r>
      <w:r>
        <w:rPr>
          <w:rFonts w:hint="eastAsia" w:ascii="仿宋" w:hAnsi="仿宋" w:eastAsia="仿宋" w:cs="仿宋"/>
          <w:sz w:val="28"/>
          <w:szCs w:val="36"/>
          <w:lang w:eastAsia="zh-CN"/>
        </w:rPr>
        <w:t>配电间，经F</w:t>
      </w:r>
      <w:r>
        <w:rPr>
          <w:rFonts w:ascii="仿宋" w:hAnsi="仿宋" w:eastAsia="仿宋" w:cs="仿宋"/>
          <w:sz w:val="28"/>
          <w:szCs w:val="36"/>
          <w:lang w:eastAsia="zh-CN"/>
        </w:rPr>
        <w:t>23</w:t>
      </w:r>
      <w:r>
        <w:rPr>
          <w:rFonts w:hint="eastAsia" w:ascii="仿宋" w:hAnsi="仿宋" w:eastAsia="仿宋" w:cs="仿宋"/>
          <w:sz w:val="28"/>
          <w:szCs w:val="36"/>
          <w:lang w:eastAsia="zh-CN"/>
        </w:rPr>
        <w:t>走廊到F22大粗洗间，最后至安装位置。三楼吊装平台卷帘门宽高尺寸=</w:t>
      </w:r>
      <w:r>
        <w:rPr>
          <w:rFonts w:ascii="仿宋" w:hAnsi="仿宋" w:eastAsia="仿宋" w:cs="仿宋"/>
          <w:sz w:val="28"/>
          <w:szCs w:val="36"/>
          <w:lang w:eastAsia="zh-CN"/>
        </w:rPr>
        <w:t>2650</w:t>
      </w:r>
      <w:r>
        <w:rPr>
          <w:rFonts w:hint="eastAsia" w:ascii="仿宋" w:hAnsi="仿宋" w:eastAsia="仿宋" w:cs="仿宋"/>
          <w:sz w:val="28"/>
          <w:szCs w:val="36"/>
          <w:lang w:eastAsia="zh-CN"/>
        </w:rPr>
        <w:t>mm</w:t>
      </w:r>
      <w:r>
        <w:rPr>
          <w:rFonts w:ascii="仿宋" w:hAnsi="仿宋" w:eastAsia="仿宋" w:cs="仿宋"/>
          <w:sz w:val="28"/>
          <w:szCs w:val="36"/>
          <w:lang w:eastAsia="zh-CN"/>
        </w:rPr>
        <w:t>*2850</w:t>
      </w:r>
      <w:r>
        <w:rPr>
          <w:rFonts w:hint="eastAsia" w:ascii="仿宋" w:hAnsi="仿宋" w:eastAsia="仿宋" w:cs="仿宋"/>
          <w:sz w:val="28"/>
          <w:szCs w:val="36"/>
          <w:lang w:eastAsia="zh-CN"/>
        </w:rPr>
        <w:t>mm；保护性拆除G</w:t>
      </w:r>
      <w:r>
        <w:rPr>
          <w:rFonts w:ascii="仿宋" w:hAnsi="仿宋" w:eastAsia="仿宋" w:cs="仿宋"/>
          <w:sz w:val="28"/>
          <w:szCs w:val="36"/>
          <w:lang w:eastAsia="zh-CN"/>
        </w:rPr>
        <w:t>4</w:t>
      </w:r>
      <w:r>
        <w:rPr>
          <w:rFonts w:hint="eastAsia" w:ascii="仿宋" w:hAnsi="仿宋" w:eastAsia="仿宋" w:cs="仿宋"/>
          <w:sz w:val="28"/>
          <w:szCs w:val="36"/>
          <w:lang w:eastAsia="zh-CN"/>
        </w:rPr>
        <w:t>配电间至F</w:t>
      </w:r>
      <w:r>
        <w:rPr>
          <w:rFonts w:ascii="仿宋" w:hAnsi="仿宋" w:eastAsia="仿宋" w:cs="仿宋"/>
          <w:sz w:val="28"/>
          <w:szCs w:val="36"/>
          <w:lang w:eastAsia="zh-CN"/>
        </w:rPr>
        <w:t>23</w:t>
      </w:r>
      <w:r>
        <w:rPr>
          <w:rFonts w:hint="eastAsia" w:ascii="仿宋" w:hAnsi="仿宋" w:eastAsia="仿宋" w:cs="仿宋"/>
          <w:sz w:val="28"/>
          <w:szCs w:val="36"/>
          <w:lang w:eastAsia="zh-CN"/>
        </w:rPr>
        <w:t>走廊双扇门、门框后宽高尺寸=</w:t>
      </w:r>
      <w:r>
        <w:rPr>
          <w:rFonts w:ascii="仿宋" w:hAnsi="仿宋" w:eastAsia="仿宋" w:cs="仿宋"/>
          <w:sz w:val="28"/>
          <w:szCs w:val="36"/>
          <w:lang w:eastAsia="zh-CN"/>
        </w:rPr>
        <w:t>1500</w:t>
      </w:r>
      <w:r>
        <w:rPr>
          <w:rFonts w:hint="eastAsia" w:ascii="仿宋" w:hAnsi="仿宋" w:eastAsia="仿宋" w:cs="仿宋"/>
          <w:sz w:val="28"/>
          <w:szCs w:val="36"/>
          <w:lang w:eastAsia="zh-CN"/>
        </w:rPr>
        <w:t>mm</w:t>
      </w:r>
      <w:r>
        <w:rPr>
          <w:rFonts w:ascii="仿宋" w:hAnsi="仿宋" w:eastAsia="仿宋" w:cs="仿宋"/>
          <w:sz w:val="28"/>
          <w:szCs w:val="36"/>
          <w:lang w:eastAsia="zh-CN"/>
        </w:rPr>
        <w:t>*2300</w:t>
      </w:r>
      <w:r>
        <w:rPr>
          <w:rFonts w:hint="eastAsia" w:ascii="仿宋" w:hAnsi="仿宋" w:eastAsia="仿宋" w:cs="仿宋"/>
          <w:sz w:val="28"/>
          <w:szCs w:val="36"/>
          <w:lang w:eastAsia="zh-CN"/>
        </w:rPr>
        <w:t>mm；F22大粗洗间保护性拆除双扇门及门框宽高尺寸=</w:t>
      </w:r>
      <w:r>
        <w:rPr>
          <w:rFonts w:ascii="仿宋" w:hAnsi="仿宋" w:eastAsia="仿宋" w:cs="仿宋"/>
          <w:sz w:val="28"/>
          <w:szCs w:val="36"/>
          <w:lang w:eastAsia="zh-CN"/>
        </w:rPr>
        <w:t>1450</w:t>
      </w:r>
      <w:r>
        <w:rPr>
          <w:rFonts w:hint="eastAsia" w:ascii="仿宋" w:hAnsi="仿宋" w:eastAsia="仿宋" w:cs="仿宋"/>
          <w:sz w:val="28"/>
          <w:szCs w:val="36"/>
          <w:lang w:eastAsia="zh-CN"/>
        </w:rPr>
        <w:t>mm</w:t>
      </w:r>
      <w:r>
        <w:rPr>
          <w:rFonts w:ascii="仿宋" w:hAnsi="仿宋" w:eastAsia="仿宋" w:cs="仿宋"/>
          <w:sz w:val="28"/>
          <w:szCs w:val="36"/>
          <w:lang w:eastAsia="zh-CN"/>
        </w:rPr>
        <w:t>*2300</w:t>
      </w:r>
      <w:r>
        <w:rPr>
          <w:rFonts w:hint="eastAsia" w:ascii="仿宋" w:hAnsi="仿宋" w:eastAsia="仿宋" w:cs="仿宋"/>
          <w:sz w:val="28"/>
          <w:szCs w:val="36"/>
          <w:lang w:eastAsia="zh-CN"/>
        </w:rPr>
        <w:t>mm。</w:t>
      </w:r>
    </w:p>
    <w:p w14:paraId="36F5A0CB">
      <w:pPr>
        <w:widowControl w:val="0"/>
        <w:tabs>
          <w:tab w:val="left" w:pos="993"/>
        </w:tabs>
        <w:jc w:val="both"/>
        <w:rPr>
          <w:rFonts w:hint="eastAsia" w:ascii="仿宋" w:hAnsi="仿宋" w:eastAsia="仿宋" w:cs="仿宋"/>
          <w:b/>
          <w:bCs/>
          <w:sz w:val="28"/>
          <w:szCs w:val="36"/>
          <w:lang w:eastAsia="zh-CN"/>
        </w:rPr>
      </w:pPr>
    </w:p>
    <w:p w14:paraId="2EA63303">
      <w:pPr>
        <w:pStyle w:val="55"/>
        <w:widowControl w:val="0"/>
        <w:numPr>
          <w:ilvl w:val="0"/>
          <w:numId w:val="11"/>
        </w:numPr>
        <w:tabs>
          <w:tab w:val="left" w:pos="993"/>
        </w:tabs>
        <w:ind w:firstLineChars="0"/>
        <w:jc w:val="both"/>
        <w:rPr>
          <w:rFonts w:ascii="仿宋" w:hAnsi="仿宋" w:eastAsia="仿宋" w:cs="仿宋"/>
          <w:b/>
          <w:bCs/>
          <w:sz w:val="28"/>
          <w:szCs w:val="36"/>
          <w:lang w:eastAsia="zh-CN"/>
        </w:rPr>
      </w:pPr>
      <w:r>
        <w:rPr>
          <w:rFonts w:hint="eastAsia" w:ascii="仿宋" w:hAnsi="仿宋" w:eastAsia="仿宋" w:cs="仿宋"/>
          <w:b/>
          <w:bCs/>
          <w:sz w:val="28"/>
          <w:szCs w:val="36"/>
          <w:lang w:eastAsia="zh-CN"/>
        </w:rPr>
        <w:t>GMP清洗机公用工程需求参数：</w:t>
      </w:r>
    </w:p>
    <w:tbl>
      <w:tblPr>
        <w:tblStyle w:val="39"/>
        <w:tblW w:w="9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
        <w:gridCol w:w="962"/>
        <w:gridCol w:w="968"/>
        <w:gridCol w:w="427"/>
        <w:gridCol w:w="1023"/>
        <w:gridCol w:w="1104"/>
        <w:gridCol w:w="377"/>
        <w:gridCol w:w="1102"/>
        <w:gridCol w:w="1102"/>
        <w:gridCol w:w="428"/>
        <w:gridCol w:w="1914"/>
      </w:tblGrid>
      <w:tr w14:paraId="2A819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44" w:type="dxa"/>
            <w:vAlign w:val="center"/>
          </w:tcPr>
          <w:p w14:paraId="2CFB69EE">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1951" w:type="dxa"/>
            <w:gridSpan w:val="2"/>
            <w:vAlign w:val="center"/>
          </w:tcPr>
          <w:p w14:paraId="441BAAE0">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429" w:type="dxa"/>
            <w:vAlign w:val="center"/>
          </w:tcPr>
          <w:p w14:paraId="74771DED">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2159" w:type="dxa"/>
            <w:gridSpan w:val="2"/>
            <w:vAlign w:val="center"/>
          </w:tcPr>
          <w:p w14:paraId="18C4030A">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377" w:type="dxa"/>
            <w:vAlign w:val="center"/>
          </w:tcPr>
          <w:p w14:paraId="32B54683">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2242" w:type="dxa"/>
            <w:gridSpan w:val="2"/>
            <w:vAlign w:val="center"/>
          </w:tcPr>
          <w:p w14:paraId="6F5EEC0C">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430" w:type="dxa"/>
            <w:vAlign w:val="center"/>
          </w:tcPr>
          <w:p w14:paraId="27928E1C">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1952" w:type="dxa"/>
            <w:vAlign w:val="center"/>
          </w:tcPr>
          <w:p w14:paraId="3C62847D">
            <w:pPr>
              <w:adjustRightInd w:val="0"/>
              <w:jc w:val="center"/>
              <w:rPr>
                <w:rFonts w:cs="仿宋" w:asciiTheme="majorEastAsia" w:hAnsiTheme="majorEastAsia" w:eastAsiaTheme="majorEastAsia"/>
                <w:b/>
                <w:bCs/>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r>
      <w:tr w14:paraId="2C610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244" w:type="dxa"/>
            <w:vMerge w:val="restart"/>
            <w:vAlign w:val="center"/>
          </w:tcPr>
          <w:p w14:paraId="47BFFF4F">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电源</w:t>
            </w:r>
          </w:p>
        </w:tc>
        <w:tc>
          <w:tcPr>
            <w:tcW w:w="974" w:type="dxa"/>
            <w:vAlign w:val="center"/>
          </w:tcPr>
          <w:p w14:paraId="2BB24DC5">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额定功率（K</w:t>
            </w:r>
            <w:r>
              <w:rPr>
                <w:rFonts w:cs="仿宋" w:asciiTheme="majorEastAsia" w:hAnsiTheme="majorEastAsia" w:eastAsiaTheme="majorEastAsia"/>
                <w:sz w:val="16"/>
                <w:szCs w:val="16"/>
                <w:lang w:eastAsia="zh-CN"/>
              </w:rPr>
              <w:t>W/</w:t>
            </w:r>
            <w:r>
              <w:rPr>
                <w:rFonts w:hint="eastAsia" w:cs="仿宋" w:asciiTheme="majorEastAsia" w:hAnsiTheme="majorEastAsia" w:eastAsiaTheme="majorEastAsia"/>
                <w:sz w:val="16"/>
                <w:szCs w:val="16"/>
                <w:lang w:eastAsia="zh-CN"/>
              </w:rPr>
              <w:t>台）</w:t>
            </w:r>
          </w:p>
        </w:tc>
        <w:tc>
          <w:tcPr>
            <w:tcW w:w="977" w:type="dxa"/>
            <w:vAlign w:val="center"/>
          </w:tcPr>
          <w:p w14:paraId="725E50C3">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2</w:t>
            </w:r>
            <w:r>
              <w:rPr>
                <w:rFonts w:cs="仿宋" w:asciiTheme="majorEastAsia" w:hAnsiTheme="majorEastAsia" w:eastAsiaTheme="majorEastAsia"/>
                <w:sz w:val="16"/>
                <w:szCs w:val="16"/>
                <w:lang w:eastAsia="zh-CN"/>
              </w:rPr>
              <w:t>5.5KW</w:t>
            </w:r>
          </w:p>
        </w:tc>
        <w:tc>
          <w:tcPr>
            <w:tcW w:w="429" w:type="dxa"/>
            <w:vMerge w:val="restart"/>
            <w:vAlign w:val="center"/>
          </w:tcPr>
          <w:p w14:paraId="274D2CA5">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纯化水</w:t>
            </w:r>
          </w:p>
          <w:p w14:paraId="56B68DAE">
            <w:pPr>
              <w:adjustRightInd w:val="0"/>
              <w:jc w:val="center"/>
              <w:rPr>
                <w:rFonts w:cs="仿宋" w:asciiTheme="majorEastAsia" w:hAnsiTheme="majorEastAsia" w:eastAsiaTheme="majorEastAsia"/>
                <w:sz w:val="16"/>
                <w:szCs w:val="16"/>
                <w:lang w:eastAsia="zh-CN"/>
              </w:rPr>
            </w:pPr>
          </w:p>
        </w:tc>
        <w:tc>
          <w:tcPr>
            <w:tcW w:w="1037" w:type="dxa"/>
            <w:vAlign w:val="center"/>
          </w:tcPr>
          <w:p w14:paraId="346640F3">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使用量（升/小时）</w:t>
            </w:r>
          </w:p>
        </w:tc>
        <w:tc>
          <w:tcPr>
            <w:tcW w:w="1122" w:type="dxa"/>
            <w:vAlign w:val="center"/>
          </w:tcPr>
          <w:p w14:paraId="51D683F7">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3</w:t>
            </w:r>
            <w:r>
              <w:rPr>
                <w:rFonts w:cs="仿宋" w:asciiTheme="majorEastAsia" w:hAnsiTheme="majorEastAsia" w:eastAsiaTheme="majorEastAsia"/>
                <w:sz w:val="16"/>
                <w:szCs w:val="16"/>
                <w:lang w:eastAsia="zh-CN"/>
              </w:rPr>
              <w:t>00L</w:t>
            </w:r>
          </w:p>
        </w:tc>
        <w:tc>
          <w:tcPr>
            <w:tcW w:w="377" w:type="dxa"/>
            <w:vMerge w:val="restart"/>
            <w:vAlign w:val="center"/>
          </w:tcPr>
          <w:p w14:paraId="2D9184D5">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注射用水</w:t>
            </w:r>
          </w:p>
        </w:tc>
        <w:tc>
          <w:tcPr>
            <w:tcW w:w="1121" w:type="dxa"/>
            <w:vAlign w:val="center"/>
          </w:tcPr>
          <w:p w14:paraId="42A19AA6">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使用量（升/小时）</w:t>
            </w:r>
          </w:p>
        </w:tc>
        <w:tc>
          <w:tcPr>
            <w:tcW w:w="1121" w:type="dxa"/>
            <w:vAlign w:val="center"/>
          </w:tcPr>
          <w:p w14:paraId="4CB69FC8">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3</w:t>
            </w:r>
            <w:r>
              <w:rPr>
                <w:rFonts w:cs="仿宋" w:asciiTheme="majorEastAsia" w:hAnsiTheme="majorEastAsia" w:eastAsiaTheme="majorEastAsia"/>
                <w:sz w:val="16"/>
                <w:szCs w:val="16"/>
                <w:lang w:eastAsia="zh-CN"/>
              </w:rPr>
              <w:t>00L</w:t>
            </w:r>
          </w:p>
        </w:tc>
        <w:tc>
          <w:tcPr>
            <w:tcW w:w="430" w:type="dxa"/>
            <w:vMerge w:val="restart"/>
            <w:vAlign w:val="center"/>
          </w:tcPr>
          <w:p w14:paraId="151C8E74">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排水</w:t>
            </w:r>
          </w:p>
        </w:tc>
        <w:tc>
          <w:tcPr>
            <w:tcW w:w="1952" w:type="dxa"/>
            <w:vMerge w:val="restart"/>
            <w:vAlign w:val="center"/>
          </w:tcPr>
          <w:p w14:paraId="0391C6F8">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混合排放，最高排水温度约</w:t>
            </w:r>
            <w:r>
              <w:rPr>
                <w:rFonts w:cs="仿宋" w:asciiTheme="majorEastAsia" w:hAnsiTheme="majorEastAsia" w:eastAsiaTheme="majorEastAsia"/>
                <w:sz w:val="16"/>
                <w:szCs w:val="16"/>
                <w:lang w:eastAsia="zh-CN"/>
              </w:rPr>
              <w:t xml:space="preserve"> 60</w:t>
            </w:r>
            <w:r>
              <w:rPr>
                <w:rFonts w:hint="eastAsia" w:cs="仿宋" w:asciiTheme="majorEastAsia" w:hAnsiTheme="majorEastAsia" w:eastAsiaTheme="majorEastAsia"/>
                <w:sz w:val="16"/>
                <w:szCs w:val="16"/>
                <w:lang w:eastAsia="zh-CN"/>
              </w:rPr>
              <w:t>℃；（选配①）</w:t>
            </w:r>
          </w:p>
          <w:p w14:paraId="0A8ACEDF">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排水管外径</w:t>
            </w:r>
            <w:r>
              <w:rPr>
                <w:rFonts w:cs="仿宋" w:asciiTheme="majorEastAsia" w:hAnsiTheme="majorEastAsia" w:eastAsiaTheme="majorEastAsia"/>
                <w:sz w:val="16"/>
                <w:szCs w:val="16"/>
                <w:lang w:eastAsia="zh-CN"/>
              </w:rPr>
              <w:t>38mm</w:t>
            </w:r>
            <w:r>
              <w:rPr>
                <w:rFonts w:hint="eastAsia" w:cs="仿宋" w:asciiTheme="majorEastAsia" w:hAnsiTheme="majorEastAsia" w:eastAsiaTheme="majorEastAsia"/>
                <w:sz w:val="16"/>
                <w:szCs w:val="16"/>
                <w:lang w:eastAsia="zh-CN"/>
              </w:rPr>
              <w:t>，卡盘连接，卡盘直径</w:t>
            </w:r>
            <w:r>
              <w:rPr>
                <w:rFonts w:cs="仿宋" w:asciiTheme="majorEastAsia" w:hAnsiTheme="majorEastAsia" w:eastAsiaTheme="majorEastAsia"/>
                <w:sz w:val="16"/>
                <w:szCs w:val="16"/>
                <w:lang w:eastAsia="zh-CN"/>
              </w:rPr>
              <w:t xml:space="preserve"> 50.5mm</w:t>
            </w:r>
          </w:p>
          <w:p w14:paraId="0A2EEC06">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排水最小流量</w:t>
            </w:r>
            <w:r>
              <w:rPr>
                <w:rFonts w:cs="仿宋" w:asciiTheme="majorEastAsia" w:hAnsiTheme="majorEastAsia" w:eastAsiaTheme="majorEastAsia"/>
                <w:sz w:val="16"/>
                <w:szCs w:val="16"/>
                <w:lang w:eastAsia="zh-CN"/>
              </w:rPr>
              <w:t>4</w:t>
            </w:r>
            <w:r>
              <w:rPr>
                <w:rFonts w:hint="eastAsia" w:cs="仿宋" w:asciiTheme="majorEastAsia" w:hAnsiTheme="majorEastAsia" w:eastAsiaTheme="majorEastAsia"/>
                <w:sz w:val="16"/>
                <w:szCs w:val="16"/>
                <w:lang w:eastAsia="zh-CN"/>
              </w:rPr>
              <w:t>升</w:t>
            </w:r>
            <w:r>
              <w:rPr>
                <w:rFonts w:cs="仿宋" w:asciiTheme="majorEastAsia" w:hAnsiTheme="majorEastAsia" w:eastAsiaTheme="majorEastAsia"/>
                <w:sz w:val="16"/>
                <w:szCs w:val="16"/>
                <w:lang w:eastAsia="zh-CN"/>
              </w:rPr>
              <w:t>/</w:t>
            </w:r>
            <w:r>
              <w:rPr>
                <w:rFonts w:hint="eastAsia" w:cs="仿宋" w:asciiTheme="majorEastAsia" w:hAnsiTheme="majorEastAsia" w:eastAsiaTheme="majorEastAsia"/>
                <w:sz w:val="16"/>
                <w:szCs w:val="16"/>
                <w:lang w:eastAsia="zh-CN"/>
              </w:rPr>
              <w:t>秒</w:t>
            </w:r>
          </w:p>
          <w:p w14:paraId="45215FB2">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无压力自然排水</w:t>
            </w:r>
          </w:p>
        </w:tc>
      </w:tr>
      <w:tr w14:paraId="7E23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 w:type="dxa"/>
            <w:vMerge w:val="continue"/>
            <w:vAlign w:val="center"/>
          </w:tcPr>
          <w:p w14:paraId="22714322">
            <w:pPr>
              <w:adjustRightInd w:val="0"/>
              <w:jc w:val="center"/>
              <w:rPr>
                <w:rFonts w:cs="仿宋" w:asciiTheme="majorEastAsia" w:hAnsiTheme="majorEastAsia" w:eastAsiaTheme="majorEastAsia"/>
                <w:sz w:val="16"/>
                <w:szCs w:val="16"/>
                <w:lang w:eastAsia="zh-CN"/>
              </w:rPr>
            </w:pPr>
          </w:p>
        </w:tc>
        <w:tc>
          <w:tcPr>
            <w:tcW w:w="1951" w:type="dxa"/>
            <w:gridSpan w:val="2"/>
            <w:vAlign w:val="center"/>
          </w:tcPr>
          <w:p w14:paraId="6E29230D">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三相五线制：</w:t>
            </w:r>
            <w:r>
              <w:rPr>
                <w:rFonts w:cs="仿宋" w:asciiTheme="majorEastAsia" w:hAnsiTheme="majorEastAsia" w:eastAsiaTheme="majorEastAsia"/>
                <w:sz w:val="16"/>
                <w:szCs w:val="16"/>
                <w:lang w:eastAsia="zh-CN"/>
              </w:rPr>
              <w:t>3P+N+PE</w:t>
            </w:r>
            <w:r>
              <w:rPr>
                <w:rFonts w:hint="eastAsia" w:cs="仿宋" w:asciiTheme="majorEastAsia" w:hAnsiTheme="majorEastAsia" w:eastAsiaTheme="majorEastAsia"/>
                <w:sz w:val="16"/>
                <w:szCs w:val="16"/>
                <w:lang w:eastAsia="zh-CN"/>
              </w:rPr>
              <w:t>；</w:t>
            </w:r>
          </w:p>
          <w:p w14:paraId="3B32904D">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电压和频率：</w:t>
            </w:r>
            <w:r>
              <w:rPr>
                <w:rFonts w:cs="仿宋" w:asciiTheme="majorEastAsia" w:hAnsiTheme="majorEastAsia" w:eastAsiaTheme="majorEastAsia"/>
                <w:sz w:val="16"/>
                <w:szCs w:val="16"/>
                <w:lang w:eastAsia="zh-CN"/>
              </w:rPr>
              <w:t>380V</w:t>
            </w:r>
            <w:r>
              <w:rPr>
                <w:rFonts w:hint="eastAsia" w:cs="仿宋" w:asciiTheme="majorEastAsia" w:hAnsiTheme="majorEastAsia" w:eastAsiaTheme="majorEastAsia"/>
                <w:sz w:val="16"/>
                <w:szCs w:val="16"/>
                <w:lang w:eastAsia="zh-CN"/>
              </w:rPr>
              <w:t>，</w:t>
            </w:r>
            <w:r>
              <w:rPr>
                <w:rFonts w:cs="仿宋" w:asciiTheme="majorEastAsia" w:hAnsiTheme="majorEastAsia" w:eastAsiaTheme="majorEastAsia"/>
                <w:sz w:val="16"/>
                <w:szCs w:val="16"/>
                <w:lang w:eastAsia="zh-CN"/>
              </w:rPr>
              <w:t>50Hz</w:t>
            </w:r>
            <w:r>
              <w:rPr>
                <w:rFonts w:hint="eastAsia" w:cs="仿宋" w:asciiTheme="majorEastAsia" w:hAnsiTheme="majorEastAsia" w:eastAsiaTheme="majorEastAsia"/>
                <w:sz w:val="16"/>
                <w:szCs w:val="16"/>
                <w:lang w:eastAsia="zh-CN"/>
              </w:rPr>
              <w:t>；</w:t>
            </w:r>
          </w:p>
          <w:p w14:paraId="1DD6A714">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建议：</w:t>
            </w:r>
            <w:r>
              <w:rPr>
                <w:rFonts w:cs="仿宋" w:asciiTheme="majorEastAsia" w:hAnsiTheme="majorEastAsia" w:eastAsiaTheme="majorEastAsia"/>
                <w:sz w:val="16"/>
                <w:szCs w:val="16"/>
                <w:lang w:eastAsia="zh-CN"/>
              </w:rPr>
              <w:t>63A</w:t>
            </w:r>
            <w:r>
              <w:rPr>
                <w:rFonts w:hint="eastAsia" w:cs="仿宋" w:asciiTheme="majorEastAsia" w:hAnsiTheme="majorEastAsia" w:eastAsiaTheme="majorEastAsia"/>
                <w:sz w:val="16"/>
                <w:szCs w:val="16"/>
                <w:lang w:eastAsia="zh-CN"/>
              </w:rPr>
              <w:t>；</w:t>
            </w:r>
          </w:p>
          <w:p w14:paraId="4ED45A38">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烘干功率：</w:t>
            </w:r>
            <w:r>
              <w:rPr>
                <w:rFonts w:cs="仿宋" w:asciiTheme="majorEastAsia" w:hAnsiTheme="majorEastAsia" w:eastAsiaTheme="majorEastAsia"/>
                <w:sz w:val="16"/>
                <w:szCs w:val="16"/>
                <w:lang w:eastAsia="zh-CN"/>
              </w:rPr>
              <w:t>13KW</w:t>
            </w:r>
          </w:p>
        </w:tc>
        <w:tc>
          <w:tcPr>
            <w:tcW w:w="429" w:type="dxa"/>
            <w:vMerge w:val="continue"/>
          </w:tcPr>
          <w:p w14:paraId="4395F9C6">
            <w:pPr>
              <w:adjustRightInd w:val="0"/>
              <w:jc w:val="center"/>
              <w:rPr>
                <w:rFonts w:ascii="微软雅黑" w:hAnsi="微软雅黑" w:eastAsia="微软雅黑" w:cs="微软雅黑"/>
                <w:sz w:val="16"/>
                <w:szCs w:val="16"/>
                <w:lang w:eastAsia="zh-CN"/>
              </w:rPr>
            </w:pPr>
          </w:p>
        </w:tc>
        <w:tc>
          <w:tcPr>
            <w:tcW w:w="2159" w:type="dxa"/>
            <w:gridSpan w:val="2"/>
            <w:vMerge w:val="restart"/>
            <w:vAlign w:val="center"/>
          </w:tcPr>
          <w:p w14:paraId="6B9BFC31">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供给管径</w:t>
            </w:r>
            <w:r>
              <w:rPr>
                <w:rFonts w:cs="仿宋" w:asciiTheme="majorEastAsia" w:hAnsiTheme="majorEastAsia" w:eastAsiaTheme="majorEastAsia"/>
                <w:sz w:val="16"/>
                <w:szCs w:val="16"/>
                <w:lang w:eastAsia="zh-CN"/>
              </w:rPr>
              <w:t>DN20</w:t>
            </w:r>
            <w:r>
              <w:rPr>
                <w:rFonts w:hint="eastAsia" w:cs="仿宋" w:asciiTheme="majorEastAsia" w:hAnsiTheme="majorEastAsia" w:eastAsiaTheme="majorEastAsia"/>
                <w:sz w:val="16"/>
                <w:szCs w:val="16"/>
                <w:lang w:eastAsia="zh-CN"/>
              </w:rPr>
              <w:t>，卡盘连接，卡盘直径</w:t>
            </w:r>
            <w:r>
              <w:rPr>
                <w:rFonts w:cs="仿宋" w:asciiTheme="majorEastAsia" w:hAnsiTheme="majorEastAsia" w:eastAsiaTheme="majorEastAsia"/>
                <w:sz w:val="16"/>
                <w:szCs w:val="16"/>
                <w:lang w:eastAsia="zh-CN"/>
              </w:rPr>
              <w:t xml:space="preserve"> 50.5mm</w:t>
            </w:r>
            <w:r>
              <w:rPr>
                <w:rFonts w:hint="eastAsia" w:cs="仿宋" w:asciiTheme="majorEastAsia" w:hAnsiTheme="majorEastAsia" w:eastAsiaTheme="majorEastAsia"/>
                <w:sz w:val="16"/>
                <w:szCs w:val="16"/>
                <w:lang w:eastAsia="zh-CN"/>
              </w:rPr>
              <w:t>，清洗用水；</w:t>
            </w:r>
          </w:p>
          <w:p w14:paraId="5A26C6C8">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动态供水压力</w:t>
            </w:r>
            <w:r>
              <w:rPr>
                <w:rFonts w:cs="仿宋" w:asciiTheme="majorEastAsia" w:hAnsiTheme="majorEastAsia" w:eastAsiaTheme="majorEastAsia"/>
                <w:sz w:val="16"/>
                <w:szCs w:val="16"/>
                <w:lang w:eastAsia="zh-CN"/>
              </w:rPr>
              <w:t>0.2~0.3Mpa</w:t>
            </w:r>
            <w:r>
              <w:rPr>
                <w:rFonts w:hint="eastAsia" w:cs="仿宋" w:asciiTheme="majorEastAsia" w:hAnsiTheme="majorEastAsia" w:eastAsiaTheme="majorEastAsia"/>
                <w:sz w:val="16"/>
                <w:szCs w:val="16"/>
                <w:lang w:eastAsia="zh-CN"/>
              </w:rPr>
              <w:t>；</w:t>
            </w:r>
          </w:p>
          <w:p w14:paraId="1CA4BE8D">
            <w:pPr>
              <w:adjustRightInd w:val="0"/>
              <w:rPr>
                <w:rFonts w:cs="宋体"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供水温度：常温；</w:t>
            </w:r>
          </w:p>
          <w:p w14:paraId="772EDD2B">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供给流量不小于</w:t>
            </w:r>
            <w:r>
              <w:rPr>
                <w:rFonts w:cs="仿宋" w:asciiTheme="majorEastAsia" w:hAnsiTheme="majorEastAsia" w:eastAsiaTheme="majorEastAsia"/>
                <w:sz w:val="16"/>
                <w:szCs w:val="16"/>
                <w:lang w:eastAsia="zh-CN"/>
              </w:rPr>
              <w:t>30</w:t>
            </w:r>
            <w:r>
              <w:rPr>
                <w:rFonts w:hint="eastAsia" w:cs="仿宋" w:asciiTheme="majorEastAsia" w:hAnsiTheme="majorEastAsia" w:eastAsiaTheme="majorEastAsia"/>
                <w:sz w:val="16"/>
                <w:szCs w:val="16"/>
                <w:lang w:eastAsia="zh-CN"/>
              </w:rPr>
              <w:t>升</w:t>
            </w:r>
            <w:r>
              <w:rPr>
                <w:rFonts w:cs="仿宋" w:asciiTheme="majorEastAsia" w:hAnsiTheme="majorEastAsia" w:eastAsiaTheme="majorEastAsia"/>
                <w:sz w:val="16"/>
                <w:szCs w:val="16"/>
                <w:lang w:eastAsia="zh-CN"/>
              </w:rPr>
              <w:t>/min</w:t>
            </w:r>
            <w:r>
              <w:rPr>
                <w:rFonts w:hint="eastAsia" w:cs="仿宋" w:asciiTheme="majorEastAsia" w:hAnsiTheme="majorEastAsia" w:eastAsiaTheme="majorEastAsia"/>
                <w:sz w:val="16"/>
                <w:szCs w:val="16"/>
                <w:lang w:eastAsia="zh-CN"/>
              </w:rPr>
              <w:t>；</w:t>
            </w:r>
          </w:p>
          <w:p w14:paraId="5BE7B26E">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使用量约</w:t>
            </w:r>
            <w:r>
              <w:rPr>
                <w:rFonts w:cs="仿宋" w:asciiTheme="majorEastAsia" w:hAnsiTheme="majorEastAsia" w:eastAsiaTheme="majorEastAsia"/>
                <w:sz w:val="16"/>
                <w:szCs w:val="16"/>
                <w:lang w:eastAsia="zh-CN"/>
              </w:rPr>
              <w:t>50-70</w:t>
            </w:r>
            <w:r>
              <w:rPr>
                <w:rFonts w:hint="eastAsia" w:cs="仿宋" w:asciiTheme="majorEastAsia" w:hAnsiTheme="majorEastAsia" w:eastAsiaTheme="majorEastAsia"/>
                <w:sz w:val="16"/>
                <w:szCs w:val="16"/>
                <w:lang w:eastAsia="zh-CN"/>
              </w:rPr>
              <w:t>升</w:t>
            </w:r>
            <w:r>
              <w:rPr>
                <w:rFonts w:cs="仿宋" w:asciiTheme="majorEastAsia" w:hAnsiTheme="majorEastAsia" w:eastAsiaTheme="majorEastAsia"/>
                <w:sz w:val="16"/>
                <w:szCs w:val="16"/>
                <w:lang w:eastAsia="zh-CN"/>
              </w:rPr>
              <w:t>/</w:t>
            </w:r>
            <w:r>
              <w:rPr>
                <w:rFonts w:hint="eastAsia" w:cs="仿宋" w:asciiTheme="majorEastAsia" w:hAnsiTheme="majorEastAsia" w:eastAsiaTheme="majorEastAsia"/>
                <w:sz w:val="16"/>
                <w:szCs w:val="16"/>
                <w:lang w:eastAsia="zh-CN"/>
              </w:rPr>
              <w:t>循环；</w:t>
            </w:r>
          </w:p>
          <w:p w14:paraId="62B510E2">
            <w:pPr>
              <w:adjustRightInd w:val="0"/>
              <w:rPr>
                <w:rFonts w:ascii="微软雅黑" w:hAnsi="微软雅黑" w:eastAsia="微软雅黑" w:cs="微软雅黑"/>
                <w:sz w:val="16"/>
                <w:szCs w:val="16"/>
                <w:lang w:eastAsia="zh-CN"/>
              </w:rPr>
            </w:pPr>
            <w:r>
              <w:rPr>
                <w:rFonts w:hint="eastAsia" w:ascii="微软雅黑" w:hAnsi="微软雅黑" w:eastAsia="微软雅黑" w:cs="微软雅黑"/>
                <w:sz w:val="16"/>
                <w:szCs w:val="16"/>
                <w:lang w:eastAsia="zh-CN"/>
              </w:rPr>
              <w:t>・</w:t>
            </w:r>
            <w:r>
              <w:rPr>
                <w:rFonts w:hint="eastAsia" w:cs="宋体" w:asciiTheme="majorEastAsia" w:hAnsiTheme="majorEastAsia" w:eastAsiaTheme="majorEastAsia"/>
                <w:sz w:val="16"/>
                <w:szCs w:val="16"/>
                <w:lang w:eastAsia="zh-CN"/>
              </w:rPr>
              <w:t>水箱总容积：</w:t>
            </w:r>
            <w:r>
              <w:rPr>
                <w:rFonts w:cs="仿宋" w:asciiTheme="majorEastAsia" w:hAnsiTheme="majorEastAsia" w:eastAsiaTheme="majorEastAsia"/>
                <w:sz w:val="16"/>
                <w:szCs w:val="16"/>
                <w:lang w:eastAsia="zh-CN"/>
              </w:rPr>
              <w:t>50</w:t>
            </w:r>
            <w:r>
              <w:rPr>
                <w:rFonts w:hint="eastAsia" w:cs="仿宋" w:asciiTheme="majorEastAsia" w:hAnsiTheme="majorEastAsia" w:eastAsiaTheme="majorEastAsia"/>
                <w:sz w:val="16"/>
                <w:szCs w:val="16"/>
                <w:lang w:eastAsia="zh-CN"/>
              </w:rPr>
              <w:t>升。</w:t>
            </w:r>
          </w:p>
        </w:tc>
        <w:tc>
          <w:tcPr>
            <w:tcW w:w="377" w:type="dxa"/>
            <w:vMerge w:val="continue"/>
          </w:tcPr>
          <w:p w14:paraId="57558FA8">
            <w:pPr>
              <w:adjustRightInd w:val="0"/>
              <w:jc w:val="center"/>
              <w:rPr>
                <w:rFonts w:ascii="微软雅黑" w:hAnsi="微软雅黑" w:eastAsia="微软雅黑" w:cs="微软雅黑"/>
                <w:sz w:val="16"/>
                <w:szCs w:val="16"/>
                <w:lang w:eastAsia="zh-CN"/>
              </w:rPr>
            </w:pPr>
          </w:p>
        </w:tc>
        <w:tc>
          <w:tcPr>
            <w:tcW w:w="2242" w:type="dxa"/>
            <w:gridSpan w:val="2"/>
            <w:vMerge w:val="restart"/>
          </w:tcPr>
          <w:p w14:paraId="08750CE8">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供给管径</w:t>
            </w:r>
            <w:r>
              <w:rPr>
                <w:rFonts w:cs="仿宋" w:asciiTheme="majorEastAsia" w:hAnsiTheme="majorEastAsia" w:eastAsiaTheme="majorEastAsia"/>
                <w:sz w:val="16"/>
                <w:szCs w:val="16"/>
                <w:lang w:eastAsia="zh-CN"/>
              </w:rPr>
              <w:t>DN20</w:t>
            </w:r>
            <w:r>
              <w:rPr>
                <w:rFonts w:hint="eastAsia" w:cs="仿宋" w:asciiTheme="majorEastAsia" w:hAnsiTheme="majorEastAsia" w:eastAsiaTheme="majorEastAsia"/>
                <w:sz w:val="16"/>
                <w:szCs w:val="16"/>
                <w:lang w:eastAsia="zh-CN"/>
              </w:rPr>
              <w:t>，卡盘连接，卡盘直径</w:t>
            </w:r>
            <w:r>
              <w:rPr>
                <w:rFonts w:cs="仿宋" w:asciiTheme="majorEastAsia" w:hAnsiTheme="majorEastAsia" w:eastAsiaTheme="majorEastAsia"/>
                <w:sz w:val="16"/>
                <w:szCs w:val="16"/>
                <w:lang w:eastAsia="zh-CN"/>
              </w:rPr>
              <w:t xml:space="preserve"> 50.5mm</w:t>
            </w:r>
            <w:r>
              <w:rPr>
                <w:rFonts w:hint="eastAsia" w:cs="仿宋" w:asciiTheme="majorEastAsia" w:hAnsiTheme="majorEastAsia" w:eastAsiaTheme="majorEastAsia"/>
                <w:sz w:val="16"/>
                <w:szCs w:val="16"/>
                <w:lang w:eastAsia="zh-CN"/>
              </w:rPr>
              <w:t>，清洗用水</w:t>
            </w:r>
          </w:p>
          <w:p w14:paraId="0D7CD0D7">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动态供水压力</w:t>
            </w:r>
            <w:r>
              <w:rPr>
                <w:rFonts w:cs="仿宋" w:asciiTheme="majorEastAsia" w:hAnsiTheme="majorEastAsia" w:eastAsiaTheme="majorEastAsia"/>
                <w:sz w:val="16"/>
                <w:szCs w:val="16"/>
                <w:lang w:eastAsia="zh-CN"/>
              </w:rPr>
              <w:t xml:space="preserve"> 0.2~0.3Mpa</w:t>
            </w:r>
          </w:p>
          <w:p w14:paraId="08647032">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供水温度</w:t>
            </w:r>
            <w:r>
              <w:rPr>
                <w:rFonts w:cs="仿宋" w:asciiTheme="majorEastAsia" w:hAnsiTheme="majorEastAsia" w:eastAsiaTheme="majorEastAsia"/>
                <w:sz w:val="16"/>
                <w:szCs w:val="16"/>
                <w:lang w:eastAsia="zh-CN"/>
              </w:rPr>
              <w:t xml:space="preserve"> 15~80</w:t>
            </w:r>
            <w:r>
              <w:rPr>
                <w:rFonts w:hint="eastAsia" w:cs="仿宋" w:asciiTheme="majorEastAsia" w:hAnsiTheme="majorEastAsia" w:eastAsiaTheme="majorEastAsia"/>
                <w:sz w:val="16"/>
                <w:szCs w:val="16"/>
                <w:lang w:eastAsia="zh-CN"/>
              </w:rPr>
              <w:t>℃</w:t>
            </w:r>
          </w:p>
          <w:p w14:paraId="1030E876">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供给流量不小于</w:t>
            </w:r>
            <w:r>
              <w:rPr>
                <w:rFonts w:cs="仿宋" w:asciiTheme="majorEastAsia" w:hAnsiTheme="majorEastAsia" w:eastAsiaTheme="majorEastAsia"/>
                <w:sz w:val="16"/>
                <w:szCs w:val="16"/>
                <w:lang w:eastAsia="zh-CN"/>
              </w:rPr>
              <w:t>30</w:t>
            </w:r>
            <w:r>
              <w:rPr>
                <w:rFonts w:hint="eastAsia" w:cs="仿宋" w:asciiTheme="majorEastAsia" w:hAnsiTheme="majorEastAsia" w:eastAsiaTheme="majorEastAsia"/>
                <w:sz w:val="16"/>
                <w:szCs w:val="16"/>
                <w:lang w:eastAsia="zh-CN"/>
              </w:rPr>
              <w:t>升</w:t>
            </w:r>
            <w:r>
              <w:rPr>
                <w:rFonts w:cs="仿宋" w:asciiTheme="majorEastAsia" w:hAnsiTheme="majorEastAsia" w:eastAsiaTheme="majorEastAsia"/>
                <w:sz w:val="16"/>
                <w:szCs w:val="16"/>
                <w:lang w:eastAsia="zh-CN"/>
              </w:rPr>
              <w:t>/min</w:t>
            </w:r>
          </w:p>
          <w:p w14:paraId="3F52B67B">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使用量约</w:t>
            </w:r>
            <w:r>
              <w:rPr>
                <w:rFonts w:cs="仿宋" w:asciiTheme="majorEastAsia" w:hAnsiTheme="majorEastAsia" w:eastAsiaTheme="majorEastAsia"/>
                <w:sz w:val="16"/>
                <w:szCs w:val="16"/>
                <w:lang w:eastAsia="zh-CN"/>
              </w:rPr>
              <w:t xml:space="preserve"> 50-70</w:t>
            </w:r>
            <w:r>
              <w:rPr>
                <w:rFonts w:hint="eastAsia" w:cs="仿宋" w:asciiTheme="majorEastAsia" w:hAnsiTheme="majorEastAsia" w:eastAsiaTheme="majorEastAsia"/>
                <w:sz w:val="16"/>
                <w:szCs w:val="16"/>
                <w:lang w:eastAsia="zh-CN"/>
              </w:rPr>
              <w:t>升</w:t>
            </w:r>
            <w:r>
              <w:rPr>
                <w:rFonts w:cs="仿宋" w:asciiTheme="majorEastAsia" w:hAnsiTheme="majorEastAsia" w:eastAsiaTheme="majorEastAsia"/>
                <w:sz w:val="16"/>
                <w:szCs w:val="16"/>
                <w:lang w:eastAsia="zh-CN"/>
              </w:rPr>
              <w:t>/</w:t>
            </w:r>
            <w:r>
              <w:rPr>
                <w:rFonts w:hint="eastAsia" w:cs="仿宋" w:asciiTheme="majorEastAsia" w:hAnsiTheme="majorEastAsia" w:eastAsiaTheme="majorEastAsia"/>
                <w:sz w:val="16"/>
                <w:szCs w:val="16"/>
                <w:lang w:eastAsia="zh-CN"/>
              </w:rPr>
              <w:t>循环</w:t>
            </w:r>
          </w:p>
          <w:p w14:paraId="632F6EB0">
            <w:pPr>
              <w:adjustRightInd w:val="0"/>
              <w:rPr>
                <w:rFonts w:ascii="微软雅黑" w:hAnsi="微软雅黑" w:eastAsia="微软雅黑" w:cs="微软雅黑"/>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水箱总容积：</w:t>
            </w:r>
            <w:r>
              <w:rPr>
                <w:rFonts w:ascii="宋体" w:hAnsi="宋体" w:cs="宋体"/>
                <w:sz w:val="16"/>
                <w:szCs w:val="16"/>
                <w:lang w:eastAsia="zh-CN"/>
              </w:rPr>
              <w:t>5</w:t>
            </w:r>
            <w:r>
              <w:rPr>
                <w:rFonts w:cs="仿宋" w:asciiTheme="majorEastAsia" w:hAnsiTheme="majorEastAsia" w:eastAsiaTheme="majorEastAsia"/>
                <w:sz w:val="16"/>
                <w:szCs w:val="16"/>
                <w:lang w:eastAsia="zh-CN"/>
              </w:rPr>
              <w:t>0</w:t>
            </w:r>
            <w:r>
              <w:rPr>
                <w:rFonts w:hint="eastAsia" w:cs="仿宋" w:asciiTheme="majorEastAsia" w:hAnsiTheme="majorEastAsia" w:eastAsiaTheme="majorEastAsia"/>
                <w:sz w:val="16"/>
                <w:szCs w:val="16"/>
                <w:lang w:eastAsia="zh-CN"/>
              </w:rPr>
              <w:t>升</w:t>
            </w:r>
          </w:p>
        </w:tc>
        <w:tc>
          <w:tcPr>
            <w:tcW w:w="430" w:type="dxa"/>
            <w:vMerge w:val="continue"/>
          </w:tcPr>
          <w:p w14:paraId="2DB64642">
            <w:pPr>
              <w:adjustRightInd w:val="0"/>
              <w:jc w:val="center"/>
              <w:rPr>
                <w:rFonts w:ascii="微软雅黑" w:hAnsi="微软雅黑" w:eastAsia="微软雅黑" w:cs="微软雅黑"/>
                <w:sz w:val="16"/>
                <w:szCs w:val="16"/>
                <w:lang w:eastAsia="zh-CN"/>
              </w:rPr>
            </w:pPr>
          </w:p>
        </w:tc>
        <w:tc>
          <w:tcPr>
            <w:tcW w:w="1952" w:type="dxa"/>
            <w:vMerge w:val="continue"/>
          </w:tcPr>
          <w:p w14:paraId="44B2102B">
            <w:pPr>
              <w:adjustRightInd w:val="0"/>
              <w:jc w:val="center"/>
              <w:rPr>
                <w:rFonts w:ascii="微软雅黑" w:hAnsi="微软雅黑" w:eastAsia="微软雅黑" w:cs="微软雅黑"/>
                <w:sz w:val="16"/>
                <w:szCs w:val="16"/>
                <w:lang w:eastAsia="zh-CN"/>
              </w:rPr>
            </w:pPr>
          </w:p>
        </w:tc>
      </w:tr>
      <w:tr w14:paraId="65B2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 w:type="dxa"/>
            <w:vMerge w:val="continue"/>
            <w:vAlign w:val="center"/>
          </w:tcPr>
          <w:p w14:paraId="22829F52">
            <w:pPr>
              <w:adjustRightInd w:val="0"/>
              <w:jc w:val="center"/>
              <w:rPr>
                <w:rFonts w:cs="仿宋" w:asciiTheme="majorEastAsia" w:hAnsiTheme="majorEastAsia" w:eastAsiaTheme="majorEastAsia"/>
                <w:sz w:val="16"/>
                <w:szCs w:val="16"/>
                <w:lang w:eastAsia="zh-CN"/>
              </w:rPr>
            </w:pPr>
          </w:p>
        </w:tc>
        <w:tc>
          <w:tcPr>
            <w:tcW w:w="974" w:type="dxa"/>
            <w:vAlign w:val="center"/>
          </w:tcPr>
          <w:p w14:paraId="0826C3DD">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建议的漏电保护器（接地，漏电和断路器）</w:t>
            </w:r>
          </w:p>
        </w:tc>
        <w:tc>
          <w:tcPr>
            <w:tcW w:w="977" w:type="dxa"/>
            <w:vAlign w:val="center"/>
          </w:tcPr>
          <w:p w14:paraId="5234BC2B">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最小电流</w:t>
            </w:r>
            <w:r>
              <w:rPr>
                <w:rFonts w:cs="仿宋" w:asciiTheme="majorEastAsia" w:hAnsiTheme="majorEastAsia" w:eastAsiaTheme="majorEastAsia"/>
                <w:sz w:val="16"/>
                <w:szCs w:val="16"/>
                <w:lang w:eastAsia="zh-CN"/>
              </w:rPr>
              <w:t xml:space="preserve"> 30mA</w:t>
            </w:r>
          </w:p>
        </w:tc>
        <w:tc>
          <w:tcPr>
            <w:tcW w:w="429" w:type="dxa"/>
            <w:vMerge w:val="continue"/>
            <w:vAlign w:val="center"/>
          </w:tcPr>
          <w:p w14:paraId="4C239104">
            <w:pPr>
              <w:adjustRightInd w:val="0"/>
              <w:jc w:val="center"/>
              <w:rPr>
                <w:rFonts w:cs="仿宋" w:asciiTheme="majorEastAsia" w:hAnsiTheme="majorEastAsia" w:eastAsiaTheme="majorEastAsia"/>
                <w:sz w:val="16"/>
                <w:szCs w:val="16"/>
                <w:lang w:eastAsia="zh-CN"/>
              </w:rPr>
            </w:pPr>
          </w:p>
        </w:tc>
        <w:tc>
          <w:tcPr>
            <w:tcW w:w="2159" w:type="dxa"/>
            <w:gridSpan w:val="2"/>
            <w:vMerge w:val="continue"/>
            <w:vAlign w:val="center"/>
          </w:tcPr>
          <w:p w14:paraId="0B7F26AA">
            <w:pPr>
              <w:adjustRightInd w:val="0"/>
              <w:jc w:val="center"/>
              <w:rPr>
                <w:rFonts w:cs="仿宋" w:asciiTheme="majorEastAsia" w:hAnsiTheme="majorEastAsia" w:eastAsiaTheme="majorEastAsia"/>
                <w:sz w:val="16"/>
                <w:szCs w:val="16"/>
                <w:lang w:eastAsia="zh-CN"/>
              </w:rPr>
            </w:pPr>
          </w:p>
        </w:tc>
        <w:tc>
          <w:tcPr>
            <w:tcW w:w="377" w:type="dxa"/>
            <w:vMerge w:val="continue"/>
          </w:tcPr>
          <w:p w14:paraId="27FB03ED">
            <w:pPr>
              <w:adjustRightInd w:val="0"/>
              <w:jc w:val="center"/>
              <w:rPr>
                <w:rFonts w:cs="仿宋" w:asciiTheme="majorEastAsia" w:hAnsiTheme="majorEastAsia" w:eastAsiaTheme="majorEastAsia"/>
                <w:sz w:val="16"/>
                <w:szCs w:val="16"/>
                <w:lang w:eastAsia="zh-CN"/>
              </w:rPr>
            </w:pPr>
          </w:p>
        </w:tc>
        <w:tc>
          <w:tcPr>
            <w:tcW w:w="2242" w:type="dxa"/>
            <w:gridSpan w:val="2"/>
            <w:vMerge w:val="continue"/>
          </w:tcPr>
          <w:p w14:paraId="63D26F77">
            <w:pPr>
              <w:adjustRightInd w:val="0"/>
              <w:jc w:val="center"/>
              <w:rPr>
                <w:rFonts w:cs="仿宋" w:asciiTheme="majorEastAsia" w:hAnsiTheme="majorEastAsia" w:eastAsiaTheme="majorEastAsia"/>
                <w:sz w:val="16"/>
                <w:szCs w:val="16"/>
                <w:lang w:eastAsia="zh-CN"/>
              </w:rPr>
            </w:pPr>
          </w:p>
        </w:tc>
        <w:tc>
          <w:tcPr>
            <w:tcW w:w="430" w:type="dxa"/>
            <w:vMerge w:val="continue"/>
          </w:tcPr>
          <w:p w14:paraId="1B0B164D">
            <w:pPr>
              <w:adjustRightInd w:val="0"/>
              <w:jc w:val="center"/>
              <w:rPr>
                <w:rFonts w:cs="仿宋" w:asciiTheme="majorEastAsia" w:hAnsiTheme="majorEastAsia" w:eastAsiaTheme="majorEastAsia"/>
                <w:sz w:val="16"/>
                <w:szCs w:val="16"/>
                <w:lang w:eastAsia="zh-CN"/>
              </w:rPr>
            </w:pPr>
          </w:p>
        </w:tc>
        <w:tc>
          <w:tcPr>
            <w:tcW w:w="1952" w:type="dxa"/>
            <w:vMerge w:val="continue"/>
          </w:tcPr>
          <w:p w14:paraId="13635B4C">
            <w:pPr>
              <w:adjustRightInd w:val="0"/>
              <w:jc w:val="center"/>
              <w:rPr>
                <w:rFonts w:cs="仿宋" w:asciiTheme="majorEastAsia" w:hAnsiTheme="majorEastAsia" w:eastAsiaTheme="majorEastAsia"/>
                <w:sz w:val="16"/>
                <w:szCs w:val="16"/>
                <w:lang w:eastAsia="zh-CN"/>
              </w:rPr>
            </w:pPr>
          </w:p>
        </w:tc>
      </w:tr>
      <w:tr w14:paraId="03F3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 w:type="dxa"/>
            <w:vAlign w:val="center"/>
          </w:tcPr>
          <w:p w14:paraId="7E54ECB2">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1951" w:type="dxa"/>
            <w:gridSpan w:val="2"/>
            <w:vAlign w:val="center"/>
          </w:tcPr>
          <w:p w14:paraId="1B096306">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429" w:type="dxa"/>
            <w:vAlign w:val="center"/>
          </w:tcPr>
          <w:p w14:paraId="5228A87B">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2159" w:type="dxa"/>
            <w:gridSpan w:val="2"/>
            <w:vAlign w:val="center"/>
          </w:tcPr>
          <w:p w14:paraId="7CD46593">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377" w:type="dxa"/>
            <w:vAlign w:val="center"/>
          </w:tcPr>
          <w:p w14:paraId="7B49B202">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2242" w:type="dxa"/>
            <w:gridSpan w:val="2"/>
            <w:vAlign w:val="center"/>
          </w:tcPr>
          <w:p w14:paraId="553EEF6F">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c>
          <w:tcPr>
            <w:tcW w:w="430" w:type="dxa"/>
            <w:vAlign w:val="center"/>
          </w:tcPr>
          <w:p w14:paraId="6A746723">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项目</w:t>
            </w:r>
          </w:p>
        </w:tc>
        <w:tc>
          <w:tcPr>
            <w:tcW w:w="1952" w:type="dxa"/>
            <w:vAlign w:val="center"/>
          </w:tcPr>
          <w:p w14:paraId="0EA5A68C">
            <w:pPr>
              <w:adjustRightInd w:val="0"/>
              <w:jc w:val="center"/>
              <w:rPr>
                <w:rFonts w:cs="仿宋" w:asciiTheme="majorEastAsia" w:hAnsiTheme="majorEastAsia" w:eastAsiaTheme="majorEastAsia"/>
                <w:sz w:val="16"/>
                <w:szCs w:val="16"/>
                <w:shd w:val="pct15" w:color="auto" w:fill="FFFFFF"/>
                <w:lang w:eastAsia="zh-CN"/>
              </w:rPr>
            </w:pPr>
            <w:r>
              <w:rPr>
                <w:rFonts w:hint="eastAsia" w:cs="仿宋" w:asciiTheme="majorEastAsia" w:hAnsiTheme="majorEastAsia" w:eastAsiaTheme="majorEastAsia"/>
                <w:b/>
                <w:bCs/>
                <w:sz w:val="16"/>
                <w:szCs w:val="16"/>
                <w:shd w:val="pct15" w:color="auto" w:fill="FFFFFF"/>
                <w:lang w:eastAsia="zh-CN"/>
              </w:rPr>
              <w:t>工程参数</w:t>
            </w:r>
          </w:p>
        </w:tc>
      </w:tr>
      <w:tr w14:paraId="7040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jc w:val="center"/>
        </w:trPr>
        <w:tc>
          <w:tcPr>
            <w:tcW w:w="244" w:type="dxa"/>
            <w:vAlign w:val="center"/>
          </w:tcPr>
          <w:p w14:paraId="1F4DD84F">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压缩空气</w:t>
            </w:r>
          </w:p>
        </w:tc>
        <w:tc>
          <w:tcPr>
            <w:tcW w:w="1951" w:type="dxa"/>
            <w:gridSpan w:val="2"/>
            <w:vAlign w:val="center"/>
          </w:tcPr>
          <w:p w14:paraId="08700C12">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气动阀控制</w:t>
            </w:r>
            <w:r>
              <w:rPr>
                <w:rFonts w:hint="eastAsia" w:cs="仿宋" w:asciiTheme="majorEastAsia" w:hAnsiTheme="majorEastAsia" w:eastAsiaTheme="majorEastAsia"/>
                <w:sz w:val="16"/>
                <w:szCs w:val="16"/>
                <w:lang w:eastAsia="zh-CN"/>
              </w:rPr>
              <w:t>用气</w:t>
            </w:r>
          </w:p>
          <w:p w14:paraId="4D8BB8F3">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供气压力</w:t>
            </w:r>
            <w:r>
              <w:rPr>
                <w:rFonts w:cs="仿宋" w:asciiTheme="majorEastAsia" w:hAnsiTheme="majorEastAsia" w:eastAsiaTheme="majorEastAsia"/>
                <w:sz w:val="16"/>
                <w:szCs w:val="16"/>
                <w:lang w:eastAsia="zh-CN"/>
              </w:rPr>
              <w:t>0.6-0.7Mpa</w:t>
            </w:r>
          </w:p>
          <w:p w14:paraId="044314C7">
            <w:pPr>
              <w:adjustRightInd w:val="0"/>
              <w:rPr>
                <w:rFonts w:ascii="宋体" w:hAnsi="宋体" w:cs="宋体"/>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无水、无油、洁净压缩空气</w:t>
            </w:r>
          </w:p>
          <w:p w14:paraId="1C80C93F">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快插式接头，直径</w:t>
            </w:r>
            <w:r>
              <w:rPr>
                <w:rFonts w:cs="仿宋" w:asciiTheme="majorEastAsia" w:hAnsiTheme="majorEastAsia" w:eastAsiaTheme="majorEastAsia"/>
                <w:sz w:val="16"/>
                <w:szCs w:val="16"/>
                <w:lang w:eastAsia="zh-CN"/>
              </w:rPr>
              <w:t xml:space="preserve"> 6mm</w:t>
            </w:r>
          </w:p>
        </w:tc>
        <w:tc>
          <w:tcPr>
            <w:tcW w:w="429" w:type="dxa"/>
            <w:vAlign w:val="center"/>
          </w:tcPr>
          <w:p w14:paraId="13B53D26">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吹扫压缩空气</w:t>
            </w:r>
          </w:p>
        </w:tc>
        <w:tc>
          <w:tcPr>
            <w:tcW w:w="2159" w:type="dxa"/>
            <w:gridSpan w:val="2"/>
            <w:vAlign w:val="center"/>
          </w:tcPr>
          <w:p w14:paraId="2AF78451">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气动阀控制</w:t>
            </w:r>
            <w:r>
              <w:rPr>
                <w:rFonts w:hint="eastAsia" w:cs="仿宋" w:asciiTheme="majorEastAsia" w:hAnsiTheme="majorEastAsia" w:eastAsiaTheme="majorEastAsia"/>
                <w:sz w:val="16"/>
                <w:szCs w:val="16"/>
                <w:lang w:eastAsia="zh-CN"/>
              </w:rPr>
              <w:t>用气</w:t>
            </w:r>
          </w:p>
          <w:p w14:paraId="749BE307">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供气压力</w:t>
            </w:r>
            <w:r>
              <w:rPr>
                <w:rFonts w:cs="仿宋" w:asciiTheme="majorEastAsia" w:hAnsiTheme="majorEastAsia" w:eastAsiaTheme="majorEastAsia"/>
                <w:sz w:val="16"/>
                <w:szCs w:val="16"/>
                <w:lang w:eastAsia="zh-CN"/>
              </w:rPr>
              <w:t>0.3Mpa</w:t>
            </w:r>
          </w:p>
          <w:p w14:paraId="1B6167F3">
            <w:pPr>
              <w:adjustRightInd w:val="0"/>
              <w:rPr>
                <w:rFonts w:ascii="宋体" w:hAnsi="宋体" w:cs="宋体"/>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无水、无油、洁净压缩空气</w:t>
            </w:r>
          </w:p>
          <w:p w14:paraId="02DD980B">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ascii="宋体" w:hAnsi="宋体" w:cs="宋体"/>
                <w:sz w:val="16"/>
                <w:szCs w:val="16"/>
                <w:lang w:eastAsia="zh-CN"/>
              </w:rPr>
              <w:t>卡盘连接，卡盘直径5</w:t>
            </w:r>
            <w:r>
              <w:rPr>
                <w:rFonts w:ascii="宋体" w:hAnsi="宋体" w:cs="宋体"/>
                <w:sz w:val="16"/>
                <w:szCs w:val="16"/>
                <w:lang w:eastAsia="zh-CN"/>
              </w:rPr>
              <w:t>0.5</w:t>
            </w:r>
            <w:r>
              <w:rPr>
                <w:rFonts w:cs="仿宋" w:asciiTheme="majorEastAsia" w:hAnsiTheme="majorEastAsia" w:eastAsiaTheme="majorEastAsia"/>
                <w:sz w:val="16"/>
                <w:szCs w:val="16"/>
                <w:lang w:eastAsia="zh-CN"/>
              </w:rPr>
              <w:t>mm</w:t>
            </w:r>
          </w:p>
        </w:tc>
        <w:tc>
          <w:tcPr>
            <w:tcW w:w="377" w:type="dxa"/>
            <w:vAlign w:val="center"/>
          </w:tcPr>
          <w:p w14:paraId="0A1E8B68">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进风</w:t>
            </w:r>
          </w:p>
        </w:tc>
        <w:tc>
          <w:tcPr>
            <w:tcW w:w="2242" w:type="dxa"/>
            <w:gridSpan w:val="2"/>
            <w:vAlign w:val="center"/>
          </w:tcPr>
          <w:p w14:paraId="50D6CB1B">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进风管内径D</w:t>
            </w:r>
            <w:r>
              <w:rPr>
                <w:rFonts w:cs="仿宋" w:asciiTheme="majorEastAsia" w:hAnsiTheme="majorEastAsia" w:eastAsiaTheme="majorEastAsia"/>
                <w:sz w:val="16"/>
                <w:szCs w:val="16"/>
                <w:lang w:eastAsia="zh-CN"/>
              </w:rPr>
              <w:t>N200</w:t>
            </w:r>
          </w:p>
          <w:p w14:paraId="5B3AAFBA">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进风量6</w:t>
            </w:r>
            <w:r>
              <w:rPr>
                <w:rFonts w:cs="仿宋" w:asciiTheme="majorEastAsia" w:hAnsiTheme="majorEastAsia" w:eastAsiaTheme="majorEastAsia"/>
                <w:sz w:val="16"/>
                <w:szCs w:val="16"/>
                <w:lang w:eastAsia="zh-CN"/>
              </w:rPr>
              <w:t>00</w:t>
            </w:r>
            <w:r>
              <w:rPr>
                <w:rFonts w:hint="eastAsia" w:cs="仿宋" w:asciiTheme="majorEastAsia" w:hAnsiTheme="majorEastAsia" w:eastAsiaTheme="majorEastAsia"/>
                <w:sz w:val="16"/>
                <w:szCs w:val="16"/>
                <w:lang w:eastAsia="zh-CN"/>
              </w:rPr>
              <w:t>m³</w:t>
            </w:r>
            <w:r>
              <w:rPr>
                <w:rFonts w:cs="仿宋" w:asciiTheme="majorEastAsia" w:hAnsiTheme="majorEastAsia" w:eastAsiaTheme="majorEastAsia"/>
                <w:sz w:val="16"/>
                <w:szCs w:val="16"/>
                <w:lang w:eastAsia="zh-CN"/>
              </w:rPr>
              <w:t>/h</w:t>
            </w:r>
          </w:p>
          <w:p w14:paraId="757456D2">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压缩风机压力为全压3</w:t>
            </w:r>
            <w:r>
              <w:rPr>
                <w:rFonts w:cs="仿宋" w:asciiTheme="majorEastAsia" w:hAnsiTheme="majorEastAsia" w:eastAsiaTheme="majorEastAsia"/>
                <w:sz w:val="16"/>
                <w:szCs w:val="16"/>
                <w:lang w:eastAsia="zh-CN"/>
              </w:rPr>
              <w:t>50P</w:t>
            </w:r>
            <w:r>
              <w:rPr>
                <w:rFonts w:hint="eastAsia" w:cs="仿宋" w:asciiTheme="majorEastAsia" w:hAnsiTheme="majorEastAsia" w:eastAsiaTheme="majorEastAsia"/>
                <w:sz w:val="16"/>
                <w:szCs w:val="16"/>
                <w:lang w:eastAsia="zh-CN"/>
              </w:rPr>
              <w:t>a</w:t>
            </w:r>
          </w:p>
        </w:tc>
        <w:tc>
          <w:tcPr>
            <w:tcW w:w="430" w:type="dxa"/>
            <w:vAlign w:val="center"/>
          </w:tcPr>
          <w:p w14:paraId="0B33B7D8">
            <w:pPr>
              <w:adjustRightInd w:val="0"/>
              <w:jc w:val="center"/>
              <w:rPr>
                <w:rFonts w:cs="仿宋" w:asciiTheme="majorEastAsia" w:hAnsiTheme="majorEastAsia" w:eastAsiaTheme="majorEastAsia"/>
                <w:sz w:val="16"/>
                <w:szCs w:val="16"/>
                <w:lang w:eastAsia="zh-CN"/>
              </w:rPr>
            </w:pPr>
            <w:r>
              <w:rPr>
                <w:rFonts w:hint="eastAsia" w:cs="仿宋" w:asciiTheme="majorEastAsia" w:hAnsiTheme="majorEastAsia" w:eastAsiaTheme="majorEastAsia"/>
                <w:sz w:val="16"/>
                <w:szCs w:val="16"/>
                <w:lang w:eastAsia="zh-CN"/>
              </w:rPr>
              <w:t>排风</w:t>
            </w:r>
          </w:p>
        </w:tc>
        <w:tc>
          <w:tcPr>
            <w:tcW w:w="1952" w:type="dxa"/>
            <w:vAlign w:val="center"/>
          </w:tcPr>
          <w:p w14:paraId="5A208F31">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排风管内径</w:t>
            </w:r>
            <w:r>
              <w:rPr>
                <w:rFonts w:cs="仿宋" w:asciiTheme="majorEastAsia" w:hAnsiTheme="majorEastAsia" w:eastAsiaTheme="majorEastAsia"/>
                <w:sz w:val="16"/>
                <w:szCs w:val="16"/>
                <w:lang w:eastAsia="zh-CN"/>
              </w:rPr>
              <w:t>DN80</w:t>
            </w:r>
          </w:p>
          <w:p w14:paraId="2E222DB5">
            <w:pPr>
              <w:adjustRightInd w:val="0"/>
              <w:rPr>
                <w:rFonts w:cs="仿宋" w:asciiTheme="majorEastAsia" w:hAnsiTheme="majorEastAsia" w:eastAsiaTheme="majorEastAsia"/>
                <w:sz w:val="16"/>
                <w:szCs w:val="16"/>
                <w:lang w:eastAsia="zh-CN"/>
              </w:rPr>
            </w:pPr>
            <w:r>
              <w:rPr>
                <w:rFonts w:hint="eastAsia" w:ascii="微软雅黑" w:hAnsi="微软雅黑" w:eastAsia="微软雅黑" w:cs="微软雅黑"/>
                <w:sz w:val="16"/>
                <w:szCs w:val="16"/>
                <w:lang w:eastAsia="zh-CN"/>
              </w:rPr>
              <w:t>・</w:t>
            </w:r>
            <w:r>
              <w:rPr>
                <w:rFonts w:hint="eastAsia" w:cs="仿宋" w:asciiTheme="majorEastAsia" w:hAnsiTheme="majorEastAsia" w:eastAsiaTheme="majorEastAsia"/>
                <w:sz w:val="16"/>
                <w:szCs w:val="16"/>
                <w:lang w:eastAsia="zh-CN"/>
              </w:rPr>
              <w:t>排风量为6</w:t>
            </w:r>
            <w:r>
              <w:rPr>
                <w:rFonts w:cs="仿宋" w:asciiTheme="majorEastAsia" w:hAnsiTheme="majorEastAsia" w:eastAsiaTheme="majorEastAsia"/>
                <w:sz w:val="16"/>
                <w:szCs w:val="16"/>
                <w:lang w:eastAsia="zh-CN"/>
              </w:rPr>
              <w:t>00</w:t>
            </w:r>
            <w:r>
              <w:rPr>
                <w:rFonts w:hint="eastAsia" w:cs="仿宋" w:asciiTheme="majorEastAsia" w:hAnsiTheme="majorEastAsia" w:eastAsiaTheme="majorEastAsia"/>
                <w:sz w:val="16"/>
                <w:szCs w:val="16"/>
                <w:lang w:eastAsia="zh-CN"/>
              </w:rPr>
              <w:t>m³</w:t>
            </w:r>
            <w:r>
              <w:rPr>
                <w:rFonts w:cs="仿宋" w:asciiTheme="majorEastAsia" w:hAnsiTheme="majorEastAsia" w:eastAsiaTheme="majorEastAsia"/>
                <w:sz w:val="16"/>
                <w:szCs w:val="16"/>
                <w:lang w:eastAsia="zh-CN"/>
              </w:rPr>
              <w:t>/</w:t>
            </w:r>
            <w:r>
              <w:rPr>
                <w:rFonts w:hint="eastAsia" w:cs="仿宋" w:asciiTheme="majorEastAsia" w:hAnsiTheme="majorEastAsia" w:eastAsiaTheme="majorEastAsia"/>
                <w:sz w:val="16"/>
                <w:szCs w:val="16"/>
                <w:lang w:eastAsia="zh-CN"/>
              </w:rPr>
              <w:t>h</w:t>
            </w:r>
          </w:p>
        </w:tc>
      </w:tr>
    </w:tbl>
    <w:p w14:paraId="59132011">
      <w:pPr>
        <w:pStyle w:val="55"/>
        <w:adjustRightInd w:val="0"/>
        <w:spacing w:line="360" w:lineRule="auto"/>
        <w:ind w:left="720" w:firstLine="0" w:firstLineChars="0"/>
        <w:rPr>
          <w:rFonts w:ascii="仿宋" w:hAnsi="仿宋" w:eastAsia="仿宋" w:cs="仿宋"/>
          <w:sz w:val="16"/>
          <w:szCs w:val="16"/>
          <w:lang w:eastAsia="zh-CN"/>
        </w:rPr>
      </w:pPr>
    </w:p>
    <w:p w14:paraId="5B43DE9C">
      <w:pPr>
        <w:pStyle w:val="55"/>
        <w:adjustRightInd w:val="0"/>
        <w:spacing w:line="360" w:lineRule="auto"/>
        <w:ind w:left="720" w:firstLine="0" w:firstLineChars="0"/>
        <w:rPr>
          <w:rFonts w:ascii="仿宋" w:hAnsi="仿宋" w:eastAsia="仿宋" w:cs="仿宋"/>
          <w:sz w:val="16"/>
          <w:szCs w:val="16"/>
          <w:lang w:eastAsia="zh-CN"/>
        </w:rPr>
      </w:pPr>
    </w:p>
    <w:p w14:paraId="31B5171A">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暖通</w:t>
      </w:r>
      <w:r>
        <w:rPr>
          <w:rFonts w:hint="eastAsia" w:ascii="仿宋" w:hAnsi="仿宋" w:eastAsia="仿宋" w:cs="仿宋"/>
          <w:b/>
          <w:sz w:val="28"/>
          <w:szCs w:val="36"/>
          <w:lang w:eastAsia="zh-CN"/>
        </w:rPr>
        <w:t>系统</w:t>
      </w:r>
      <w:r>
        <w:rPr>
          <w:rFonts w:hint="eastAsia" w:ascii="仿宋" w:hAnsi="仿宋" w:eastAsia="仿宋" w:cs="仿宋"/>
          <w:b/>
          <w:sz w:val="28"/>
          <w:szCs w:val="36"/>
        </w:rPr>
        <w:t>方案</w:t>
      </w:r>
    </w:p>
    <w:p w14:paraId="5EDA2F87">
      <w:pPr>
        <w:pStyle w:val="55"/>
        <w:numPr>
          <w:ilvl w:val="0"/>
          <w:numId w:val="20"/>
        </w:numPr>
        <w:adjustRightInd w:val="0"/>
        <w:spacing w:line="360" w:lineRule="auto"/>
        <w:ind w:firstLineChars="0"/>
        <w:rPr>
          <w:rFonts w:ascii="仿宋" w:hAnsi="仿宋" w:eastAsia="仿宋" w:cs="仿宋"/>
          <w:sz w:val="28"/>
          <w:szCs w:val="36"/>
          <w:lang w:eastAsia="zh-CN"/>
        </w:rPr>
      </w:pPr>
      <w:r>
        <w:rPr>
          <w:rFonts w:hint="eastAsia" w:ascii="仿宋" w:hAnsi="仿宋" w:eastAsia="仿宋" w:cs="仿宋"/>
          <w:sz w:val="28"/>
          <w:szCs w:val="36"/>
          <w:lang w:eastAsia="zh-CN"/>
        </w:rPr>
        <w:t>此次改造涉及到的</w:t>
      </w:r>
      <w:r>
        <w:rPr>
          <w:rFonts w:ascii="仿宋" w:hAnsi="仿宋" w:eastAsia="仿宋" w:cs="仿宋"/>
          <w:color w:val="000000" w:themeColor="text1"/>
          <w:sz w:val="28"/>
          <w:szCs w:val="36"/>
          <w:lang w:eastAsia="zh-CN"/>
          <w14:textFill>
            <w14:solidFill>
              <w14:schemeClr w14:val="tx1"/>
            </w14:solidFill>
          </w14:textFill>
        </w:rPr>
        <w:t>F22大粗洗间</w:t>
      </w:r>
      <w:r>
        <w:rPr>
          <w:rFonts w:hint="eastAsia" w:ascii="仿宋" w:hAnsi="仿宋" w:eastAsia="仿宋" w:cs="仿宋"/>
          <w:color w:val="000000" w:themeColor="text1"/>
          <w:sz w:val="28"/>
          <w:szCs w:val="36"/>
          <w:lang w:eastAsia="zh-CN"/>
          <w14:textFill>
            <w14:solidFill>
              <w14:schemeClr w14:val="tx1"/>
            </w14:solidFill>
          </w14:textFill>
        </w:rPr>
        <w:t>、F</w:t>
      </w:r>
      <w:r>
        <w:rPr>
          <w:rFonts w:ascii="仿宋" w:hAnsi="仿宋" w:eastAsia="仿宋" w:cs="仿宋"/>
          <w:color w:val="000000" w:themeColor="text1"/>
          <w:sz w:val="28"/>
          <w:szCs w:val="36"/>
          <w:lang w:eastAsia="zh-CN"/>
          <w14:textFill>
            <w14:solidFill>
              <w14:schemeClr w14:val="tx1"/>
            </w14:solidFill>
          </w14:textFill>
        </w:rPr>
        <w:t>26</w:t>
      </w:r>
      <w:r>
        <w:rPr>
          <w:rFonts w:hint="eastAsia" w:ascii="仿宋" w:hAnsi="仿宋" w:eastAsia="仿宋" w:cs="仿宋"/>
          <w:color w:val="000000" w:themeColor="text1"/>
          <w:sz w:val="28"/>
          <w:szCs w:val="36"/>
          <w:lang w:eastAsia="zh-CN"/>
          <w14:textFill>
            <w14:solidFill>
              <w14:schemeClr w14:val="tx1"/>
            </w14:solidFill>
          </w14:textFill>
        </w:rPr>
        <w:t>走廊由二</w:t>
      </w:r>
      <w:r>
        <w:rPr>
          <w:rFonts w:ascii="仿宋" w:hAnsi="仿宋" w:eastAsia="仿宋" w:cs="仿宋"/>
          <w:color w:val="000000" w:themeColor="text1"/>
          <w:sz w:val="28"/>
          <w:szCs w:val="36"/>
          <w:lang w:eastAsia="zh-CN"/>
          <w14:textFill>
            <w14:solidFill>
              <w14:schemeClr w14:val="tx1"/>
            </w14:solidFill>
          </w14:textFill>
        </w:rPr>
        <w:t>楼空调机房AHU208-3-F</w:t>
      </w:r>
      <w:r>
        <w:rPr>
          <w:rFonts w:hint="eastAsia" w:ascii="仿宋" w:hAnsi="仿宋" w:eastAsia="仿宋" w:cs="仿宋"/>
          <w:color w:val="000000" w:themeColor="text1"/>
          <w:sz w:val="28"/>
          <w:szCs w:val="36"/>
          <w:lang w:eastAsia="zh-CN"/>
          <w14:textFill>
            <w14:solidFill>
              <w14:schemeClr w14:val="tx1"/>
            </w14:solidFill>
          </w14:textFill>
        </w:rPr>
        <w:t>机组送风，</w:t>
      </w:r>
      <w:r>
        <w:rPr>
          <w:rFonts w:ascii="仿宋" w:hAnsi="仿宋" w:eastAsia="仿宋" w:cs="仿宋"/>
          <w:color w:val="000000" w:themeColor="text1"/>
          <w:sz w:val="28"/>
          <w:szCs w:val="36"/>
          <w:lang w:eastAsia="zh-CN"/>
          <w14:textFill>
            <w14:solidFill>
              <w14:schemeClr w14:val="tx1"/>
            </w14:solidFill>
          </w14:textFill>
        </w:rPr>
        <w:t>E10</w:t>
      </w:r>
      <w:r>
        <w:rPr>
          <w:rFonts w:hint="eastAsia" w:ascii="仿宋" w:hAnsi="仿宋" w:eastAsia="仿宋" w:cs="仿宋"/>
          <w:color w:val="000000" w:themeColor="text1"/>
          <w:sz w:val="28"/>
          <w:szCs w:val="36"/>
          <w:lang w:eastAsia="zh-CN"/>
          <w14:textFill>
            <w14:solidFill>
              <w14:schemeClr w14:val="tx1"/>
            </w14:solidFill>
          </w14:textFill>
        </w:rPr>
        <w:t>漂洗间、E</w:t>
      </w:r>
      <w:r>
        <w:rPr>
          <w:rFonts w:ascii="仿宋" w:hAnsi="仿宋" w:eastAsia="仿宋" w:cs="仿宋"/>
          <w:color w:val="000000" w:themeColor="text1"/>
          <w:sz w:val="28"/>
          <w:szCs w:val="36"/>
          <w:lang w:eastAsia="zh-CN"/>
          <w14:textFill>
            <w14:solidFill>
              <w14:schemeClr w14:val="tx1"/>
            </w14:solidFill>
          </w14:textFill>
        </w:rPr>
        <w:t>10a</w:t>
      </w:r>
      <w:r>
        <w:rPr>
          <w:rFonts w:hint="eastAsia" w:ascii="仿宋" w:hAnsi="仿宋" w:eastAsia="仿宋" w:cs="仿宋"/>
          <w:color w:val="000000" w:themeColor="text1"/>
          <w:sz w:val="28"/>
          <w:szCs w:val="36"/>
          <w:lang w:eastAsia="zh-CN"/>
          <w14:textFill>
            <w14:solidFill>
              <w14:schemeClr w14:val="tx1"/>
            </w14:solidFill>
          </w14:textFill>
        </w:rPr>
        <w:t>辅助气闸室由</w:t>
      </w:r>
      <w:r>
        <w:rPr>
          <w:rFonts w:ascii="仿宋" w:hAnsi="仿宋" w:eastAsia="仿宋" w:cs="仿宋"/>
          <w:color w:val="000000" w:themeColor="text1"/>
          <w:sz w:val="28"/>
          <w:szCs w:val="36"/>
          <w:lang w:eastAsia="zh-CN"/>
          <w14:textFill>
            <w14:solidFill>
              <w14:schemeClr w14:val="tx1"/>
            </w14:solidFill>
          </w14:textFill>
        </w:rPr>
        <w:t>AHCU208-3-E</w:t>
      </w:r>
      <w:r>
        <w:rPr>
          <w:rFonts w:hint="eastAsia" w:ascii="仿宋" w:hAnsi="仿宋" w:eastAsia="仿宋" w:cs="仿宋"/>
          <w:color w:val="000000" w:themeColor="text1"/>
          <w:sz w:val="28"/>
          <w:szCs w:val="36"/>
          <w:lang w:eastAsia="zh-CN"/>
          <w14:textFill>
            <w14:solidFill>
              <w14:schemeClr w14:val="tx1"/>
            </w14:solidFill>
          </w14:textFill>
        </w:rPr>
        <w:t>机组送风</w:t>
      </w:r>
      <w:r>
        <w:rPr>
          <w:rFonts w:hint="eastAsia" w:ascii="仿宋" w:hAnsi="仿宋" w:eastAsia="仿宋" w:cs="仿宋"/>
          <w:sz w:val="28"/>
          <w:szCs w:val="36"/>
          <w:lang w:eastAsia="zh-CN"/>
        </w:rPr>
        <w:t>；E</w:t>
      </w:r>
      <w:r>
        <w:rPr>
          <w:rFonts w:ascii="仿宋" w:hAnsi="仿宋" w:eastAsia="仿宋" w:cs="仿宋"/>
          <w:sz w:val="28"/>
          <w:szCs w:val="36"/>
          <w:lang w:eastAsia="zh-CN"/>
        </w:rPr>
        <w:t>10a</w:t>
      </w:r>
      <w:r>
        <w:rPr>
          <w:rFonts w:hint="eastAsia" w:ascii="仿宋" w:hAnsi="仿宋" w:eastAsia="仿宋" w:cs="仿宋"/>
          <w:sz w:val="28"/>
          <w:szCs w:val="36"/>
          <w:lang w:eastAsia="zh-CN"/>
        </w:rPr>
        <w:t>辅助区气闸室隔断分区，需拆除改造区域的房间装饰板墙面，顶部高效送风口与墙面回风口需做移位调整处理。</w:t>
      </w:r>
    </w:p>
    <w:p w14:paraId="51BA0039">
      <w:pPr>
        <w:pStyle w:val="55"/>
        <w:numPr>
          <w:ilvl w:val="0"/>
          <w:numId w:val="20"/>
        </w:numPr>
        <w:adjustRightInd w:val="0"/>
        <w:spacing w:line="360" w:lineRule="auto"/>
        <w:ind w:firstLineChars="0"/>
        <w:rPr>
          <w:rFonts w:ascii="仿宋" w:hAnsi="仿宋" w:eastAsia="仿宋" w:cs="仿宋"/>
          <w:sz w:val="28"/>
          <w:szCs w:val="36"/>
          <w:lang w:eastAsia="zh-CN"/>
        </w:rPr>
      </w:pPr>
      <w:r>
        <w:rPr>
          <w:rFonts w:hint="eastAsia" w:ascii="仿宋" w:hAnsi="仿宋" w:eastAsia="仿宋" w:cs="仿宋"/>
          <w:sz w:val="28"/>
          <w:szCs w:val="36"/>
          <w:lang w:eastAsia="zh-CN"/>
        </w:rPr>
        <w:t>排风：设备排风温度9</w:t>
      </w:r>
      <w:r>
        <w:rPr>
          <w:rFonts w:ascii="仿宋" w:hAnsi="仿宋" w:eastAsia="仿宋" w:cs="仿宋"/>
          <w:sz w:val="28"/>
          <w:szCs w:val="36"/>
          <w:lang w:eastAsia="zh-CN"/>
        </w:rPr>
        <w:t>0-100</w:t>
      </w:r>
      <w:r>
        <w:rPr>
          <w:rFonts w:hint="eastAsia" w:ascii="仿宋" w:hAnsi="仿宋" w:eastAsia="仿宋" w:cs="仿宋"/>
          <w:sz w:val="28"/>
          <w:szCs w:val="36"/>
          <w:lang w:eastAsia="zh-CN"/>
        </w:rPr>
        <w:t>℃，采用内径D</w:t>
      </w:r>
      <w:r>
        <w:rPr>
          <w:rFonts w:ascii="仿宋" w:hAnsi="仿宋" w:eastAsia="仿宋" w:cs="仿宋"/>
          <w:sz w:val="28"/>
          <w:szCs w:val="36"/>
          <w:lang w:eastAsia="zh-CN"/>
        </w:rPr>
        <w:t>N80</w:t>
      </w:r>
      <w:r>
        <w:rPr>
          <w:rFonts w:hint="eastAsia" w:ascii="仿宋" w:hAnsi="仿宋" w:eastAsia="仿宋" w:cs="仿宋"/>
          <w:sz w:val="28"/>
          <w:szCs w:val="36"/>
          <w:lang w:eastAsia="zh-CN"/>
        </w:rPr>
        <w:t>、长度2</w:t>
      </w:r>
      <w:r>
        <w:rPr>
          <w:rFonts w:ascii="仿宋" w:hAnsi="仿宋" w:eastAsia="仿宋" w:cs="仿宋"/>
          <w:sz w:val="28"/>
          <w:szCs w:val="36"/>
          <w:lang w:eastAsia="zh-CN"/>
        </w:rPr>
        <w:t>5</w:t>
      </w:r>
      <w:r>
        <w:rPr>
          <w:rFonts w:hint="eastAsia" w:ascii="仿宋" w:hAnsi="仿宋" w:eastAsia="仿宋" w:cs="仿宋"/>
          <w:sz w:val="28"/>
          <w:szCs w:val="36"/>
          <w:lang w:eastAsia="zh-CN"/>
        </w:rPr>
        <w:t>米不锈钢管通过夹层连接外墙排放至车间外。</w:t>
      </w:r>
    </w:p>
    <w:p w14:paraId="69EE6514">
      <w:pPr>
        <w:numPr>
          <w:ilvl w:val="0"/>
          <w:numId w:val="20"/>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回风：E</w:t>
      </w:r>
      <w:r>
        <w:rPr>
          <w:rFonts w:ascii="仿宋" w:hAnsi="仿宋" w:eastAsia="仿宋" w:cs="仿宋"/>
          <w:sz w:val="28"/>
          <w:szCs w:val="36"/>
          <w:lang w:eastAsia="zh-CN"/>
        </w:rPr>
        <w:t>10a</w:t>
      </w:r>
      <w:r>
        <w:rPr>
          <w:rFonts w:hint="eastAsia" w:ascii="仿宋" w:hAnsi="仿宋" w:eastAsia="仿宋" w:cs="仿宋"/>
          <w:sz w:val="28"/>
          <w:szCs w:val="36"/>
          <w:lang w:eastAsia="zh-CN"/>
        </w:rPr>
        <w:t>辅助区气闸室保护性拆除</w:t>
      </w:r>
      <w:r>
        <w:rPr>
          <w:rFonts w:ascii="仿宋" w:hAnsi="仿宋" w:eastAsia="仿宋" w:cs="仿宋"/>
          <w:sz w:val="28"/>
          <w:szCs w:val="36"/>
          <w:lang w:eastAsia="zh-CN"/>
        </w:rPr>
        <w:t>3</w:t>
      </w:r>
      <w:r>
        <w:rPr>
          <w:rFonts w:hint="eastAsia" w:ascii="仿宋" w:hAnsi="仿宋" w:eastAsia="仿宋" w:cs="仿宋"/>
          <w:sz w:val="28"/>
          <w:szCs w:val="36"/>
          <w:lang w:eastAsia="zh-CN"/>
        </w:rPr>
        <w:t>个标准回风单元、回风收集器、回风阀与回风管路，安装1个标准回风单元装饰板进行隔断分区，回风收集器及回风阀门利旧安装，夹层对应回风管重新制作安装，回风管采用镀锌铁皮，风管接管尺寸为</w:t>
      </w:r>
      <w:r>
        <w:rPr>
          <w:rFonts w:ascii="仿宋" w:hAnsi="仿宋" w:eastAsia="仿宋" w:cs="仿宋"/>
          <w:sz w:val="28"/>
          <w:szCs w:val="36"/>
          <w:lang w:eastAsia="zh-CN"/>
        </w:rPr>
        <w:t>320</w:t>
      </w:r>
      <w:r>
        <w:rPr>
          <w:rFonts w:hint="eastAsia" w:ascii="仿宋" w:hAnsi="仿宋" w:eastAsia="仿宋" w:cs="仿宋"/>
          <w:sz w:val="28"/>
          <w:szCs w:val="36"/>
          <w:lang w:eastAsia="zh-CN"/>
        </w:rPr>
        <w:t>mm</w:t>
      </w:r>
      <w:r>
        <w:rPr>
          <w:rFonts w:ascii="仿宋" w:hAnsi="仿宋" w:eastAsia="仿宋" w:cs="仿宋"/>
          <w:sz w:val="28"/>
          <w:szCs w:val="36"/>
          <w:lang w:eastAsia="zh-CN"/>
        </w:rPr>
        <w:t>*200mm</w:t>
      </w:r>
      <w:r>
        <w:rPr>
          <w:rFonts w:hint="eastAsia" w:ascii="仿宋" w:hAnsi="仿宋" w:eastAsia="仿宋" w:cs="仿宋"/>
          <w:sz w:val="28"/>
          <w:szCs w:val="36"/>
          <w:lang w:eastAsia="zh-CN"/>
        </w:rPr>
        <w:t>接至原有系统；另拆除的2个回风管进行封堵，风管裸露部分安装橡树材料保温，厚度3</w:t>
      </w:r>
      <w:r>
        <w:rPr>
          <w:rFonts w:ascii="仿宋" w:hAnsi="仿宋" w:eastAsia="仿宋" w:cs="仿宋"/>
          <w:sz w:val="28"/>
          <w:szCs w:val="36"/>
          <w:lang w:eastAsia="zh-CN"/>
        </w:rPr>
        <w:t>2</w:t>
      </w:r>
      <w:r>
        <w:rPr>
          <w:rFonts w:hint="eastAsia" w:ascii="仿宋" w:hAnsi="仿宋" w:eastAsia="仿宋" w:cs="仿宋"/>
          <w:sz w:val="28"/>
          <w:szCs w:val="36"/>
          <w:lang w:eastAsia="zh-CN"/>
        </w:rPr>
        <w:t>mm。</w:t>
      </w:r>
    </w:p>
    <w:p w14:paraId="4A45B54C">
      <w:pPr>
        <w:numPr>
          <w:ilvl w:val="0"/>
          <w:numId w:val="20"/>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送风：E</w:t>
      </w:r>
      <w:r>
        <w:rPr>
          <w:rFonts w:ascii="仿宋" w:hAnsi="仿宋" w:eastAsia="仿宋" w:cs="仿宋"/>
          <w:sz w:val="28"/>
          <w:szCs w:val="36"/>
          <w:lang w:eastAsia="zh-CN"/>
        </w:rPr>
        <w:t>10a</w:t>
      </w:r>
      <w:r>
        <w:rPr>
          <w:rFonts w:hint="eastAsia" w:ascii="仿宋" w:hAnsi="仿宋" w:eastAsia="仿宋" w:cs="仿宋"/>
          <w:sz w:val="28"/>
          <w:szCs w:val="36"/>
          <w:lang w:eastAsia="zh-CN"/>
        </w:rPr>
        <w:t>辅助区气闸室保护性拆除</w:t>
      </w:r>
      <w:r>
        <w:rPr>
          <w:rFonts w:ascii="仿宋" w:hAnsi="仿宋" w:eastAsia="仿宋" w:cs="仿宋"/>
          <w:sz w:val="28"/>
          <w:szCs w:val="36"/>
          <w:lang w:eastAsia="zh-CN"/>
        </w:rPr>
        <w:t>2</w:t>
      </w:r>
      <w:r>
        <w:rPr>
          <w:rFonts w:hint="eastAsia" w:ascii="仿宋" w:hAnsi="仿宋" w:eastAsia="仿宋" w:cs="仿宋"/>
          <w:sz w:val="28"/>
          <w:szCs w:val="36"/>
          <w:lang w:eastAsia="zh-CN"/>
        </w:rPr>
        <w:t>个房间高效风送口，待隔断分区后安装1个房间高效送风口与送风阀，夹层对应风管重新制作安装，房间高效风送口风管采用</w:t>
      </w:r>
      <w:r>
        <w:rPr>
          <w:rFonts w:hint="eastAsia" w:ascii="仿宋" w:hAnsi="仿宋" w:eastAsia="仿宋" w:cs="仿宋"/>
          <w:color w:val="000000" w:themeColor="text1"/>
          <w:sz w:val="28"/>
          <w:szCs w:val="36"/>
          <w:lang w:eastAsia="zh-CN"/>
          <w14:textFill>
            <w14:solidFill>
              <w14:schemeClr w14:val="tx1"/>
            </w14:solidFill>
          </w14:textFill>
        </w:rPr>
        <w:t>镀锌铁皮</w:t>
      </w:r>
      <w:r>
        <w:rPr>
          <w:rFonts w:hint="eastAsia" w:ascii="仿宋" w:hAnsi="仿宋" w:eastAsia="仿宋" w:cs="仿宋"/>
          <w:sz w:val="28"/>
          <w:szCs w:val="36"/>
          <w:lang w:eastAsia="zh-CN"/>
        </w:rPr>
        <w:t>，风管接管尺寸为</w:t>
      </w:r>
      <w:r>
        <w:rPr>
          <w:rFonts w:ascii="仿宋" w:hAnsi="仿宋" w:eastAsia="仿宋" w:cs="仿宋"/>
          <w:sz w:val="28"/>
          <w:szCs w:val="36"/>
          <w:lang w:eastAsia="zh-CN"/>
        </w:rPr>
        <w:t>320</w:t>
      </w:r>
      <w:r>
        <w:rPr>
          <w:rFonts w:hint="eastAsia" w:ascii="仿宋" w:hAnsi="仿宋" w:eastAsia="仿宋" w:cs="仿宋"/>
          <w:sz w:val="28"/>
          <w:szCs w:val="36"/>
          <w:lang w:eastAsia="zh-CN"/>
        </w:rPr>
        <w:t>mm</w:t>
      </w:r>
      <w:r>
        <w:rPr>
          <w:rFonts w:ascii="仿宋" w:hAnsi="仿宋" w:eastAsia="仿宋" w:cs="仿宋"/>
          <w:sz w:val="28"/>
          <w:szCs w:val="36"/>
          <w:lang w:eastAsia="zh-CN"/>
        </w:rPr>
        <w:t>*200mm</w:t>
      </w:r>
      <w:r>
        <w:rPr>
          <w:rFonts w:hint="eastAsia" w:ascii="仿宋" w:hAnsi="仿宋" w:eastAsia="仿宋" w:cs="仿宋"/>
          <w:sz w:val="28"/>
          <w:szCs w:val="36"/>
          <w:lang w:eastAsia="zh-CN"/>
        </w:rPr>
        <w:t>接至原有系统；另拆除的</w:t>
      </w:r>
      <w:r>
        <w:rPr>
          <w:rFonts w:ascii="仿宋" w:hAnsi="仿宋" w:eastAsia="仿宋" w:cs="仿宋"/>
          <w:sz w:val="28"/>
          <w:szCs w:val="36"/>
          <w:lang w:eastAsia="zh-CN"/>
        </w:rPr>
        <w:t>1</w:t>
      </w:r>
      <w:r>
        <w:rPr>
          <w:rFonts w:hint="eastAsia" w:ascii="仿宋" w:hAnsi="仿宋" w:eastAsia="仿宋" w:cs="仿宋"/>
          <w:sz w:val="28"/>
          <w:szCs w:val="36"/>
          <w:lang w:eastAsia="zh-CN"/>
        </w:rPr>
        <w:t>个送风管进行封堵，风管裸露部分安装橡树材料保温，厚度3</w:t>
      </w:r>
      <w:r>
        <w:rPr>
          <w:rFonts w:ascii="仿宋" w:hAnsi="仿宋" w:eastAsia="仿宋" w:cs="仿宋"/>
          <w:sz w:val="28"/>
          <w:szCs w:val="36"/>
          <w:lang w:eastAsia="zh-CN"/>
        </w:rPr>
        <w:t>2</w:t>
      </w:r>
      <w:r>
        <w:rPr>
          <w:rFonts w:hint="eastAsia" w:ascii="仿宋" w:hAnsi="仿宋" w:eastAsia="仿宋" w:cs="仿宋"/>
          <w:sz w:val="28"/>
          <w:szCs w:val="36"/>
          <w:lang w:eastAsia="zh-CN"/>
        </w:rPr>
        <w:t>mm。</w:t>
      </w:r>
    </w:p>
    <w:p w14:paraId="775649D7">
      <w:pPr>
        <w:numPr>
          <w:ilvl w:val="0"/>
          <w:numId w:val="20"/>
        </w:numPr>
        <w:adjustRightInd w:val="0"/>
        <w:spacing w:line="360" w:lineRule="auto"/>
        <w:rPr>
          <w:rFonts w:ascii="仿宋" w:hAnsi="仿宋" w:eastAsia="仿宋" w:cs="仿宋"/>
          <w:sz w:val="28"/>
          <w:szCs w:val="36"/>
          <w:highlight w:val="none"/>
          <w:lang w:eastAsia="zh-CN"/>
        </w:rPr>
      </w:pPr>
      <w:r>
        <w:rPr>
          <w:rFonts w:hint="eastAsia" w:ascii="仿宋" w:hAnsi="仿宋" w:eastAsia="仿宋" w:cs="仿宋"/>
          <w:sz w:val="28"/>
          <w:szCs w:val="36"/>
          <w:highlight w:val="none"/>
          <w:lang w:eastAsia="zh-CN"/>
        </w:rPr>
        <w:t>工程量如下：</w:t>
      </w:r>
    </w:p>
    <w:tbl>
      <w:tblPr>
        <w:tblStyle w:val="38"/>
        <w:tblpPr w:leftFromText="180" w:rightFromText="180" w:vertAnchor="text" w:horzAnchor="margin" w:tblpY="194"/>
        <w:tblW w:w="9776" w:type="dxa"/>
        <w:tblInd w:w="0" w:type="dxa"/>
        <w:tblLayout w:type="autofit"/>
        <w:tblCellMar>
          <w:top w:w="0" w:type="dxa"/>
          <w:left w:w="108" w:type="dxa"/>
          <w:bottom w:w="0" w:type="dxa"/>
          <w:right w:w="108" w:type="dxa"/>
        </w:tblCellMar>
      </w:tblPr>
      <w:tblGrid>
        <w:gridCol w:w="846"/>
        <w:gridCol w:w="733"/>
        <w:gridCol w:w="2244"/>
        <w:gridCol w:w="1559"/>
        <w:gridCol w:w="1134"/>
        <w:gridCol w:w="992"/>
        <w:gridCol w:w="709"/>
        <w:gridCol w:w="1559"/>
      </w:tblGrid>
      <w:tr w14:paraId="1C68ECA7">
        <w:tblPrEx>
          <w:tblCellMar>
            <w:top w:w="0" w:type="dxa"/>
            <w:left w:w="108" w:type="dxa"/>
            <w:bottom w:w="0" w:type="dxa"/>
            <w:right w:w="108" w:type="dxa"/>
          </w:tblCellMar>
        </w:tblPrEx>
        <w:trPr>
          <w:trHeight w:val="28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06CE49">
            <w:pPr>
              <w:jc w:val="center"/>
              <w:rPr>
                <w:rFonts w:ascii="宋体" w:hAnsi="宋体" w:cs="宋体"/>
                <w:b/>
                <w:bCs/>
                <w:color w:val="000000"/>
                <w:szCs w:val="22"/>
                <w:lang w:eastAsia="zh-CN"/>
              </w:rPr>
            </w:pPr>
            <w:r>
              <w:rPr>
                <w:rFonts w:hint="eastAsia" w:ascii="宋体" w:hAnsi="宋体" w:cs="宋体"/>
                <w:b/>
                <w:bCs/>
                <w:color w:val="000000"/>
                <w:szCs w:val="22"/>
                <w:lang w:eastAsia="zh-CN"/>
              </w:rPr>
              <w:t>系统</w:t>
            </w: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2324B03F">
            <w:pPr>
              <w:jc w:val="center"/>
              <w:rPr>
                <w:rFonts w:ascii="宋体" w:hAnsi="宋体" w:cs="宋体"/>
                <w:b/>
                <w:bCs/>
                <w:color w:val="000000"/>
                <w:szCs w:val="22"/>
                <w:lang w:eastAsia="zh-CN"/>
              </w:rPr>
            </w:pPr>
            <w:r>
              <w:rPr>
                <w:rFonts w:hint="eastAsia" w:ascii="宋体" w:hAnsi="宋体" w:cs="宋体"/>
                <w:b/>
                <w:bCs/>
                <w:color w:val="000000"/>
                <w:szCs w:val="22"/>
                <w:lang w:eastAsia="zh-CN"/>
              </w:rPr>
              <w:t>序号</w:t>
            </w:r>
          </w:p>
        </w:tc>
        <w:tc>
          <w:tcPr>
            <w:tcW w:w="2244" w:type="dxa"/>
            <w:tcBorders>
              <w:top w:val="single" w:color="auto" w:sz="4" w:space="0"/>
              <w:left w:val="nil"/>
              <w:bottom w:val="single" w:color="auto" w:sz="4" w:space="0"/>
              <w:right w:val="single" w:color="auto" w:sz="4" w:space="0"/>
            </w:tcBorders>
            <w:shd w:val="clear" w:color="auto" w:fill="auto"/>
            <w:noWrap/>
            <w:vAlign w:val="center"/>
          </w:tcPr>
          <w:p w14:paraId="518A1FAD">
            <w:pPr>
              <w:jc w:val="center"/>
              <w:rPr>
                <w:rFonts w:ascii="宋体" w:hAnsi="宋体" w:cs="宋体"/>
                <w:b/>
                <w:bCs/>
                <w:color w:val="000000"/>
                <w:szCs w:val="22"/>
                <w:lang w:eastAsia="zh-CN"/>
              </w:rPr>
            </w:pPr>
            <w:r>
              <w:rPr>
                <w:rFonts w:hint="eastAsia" w:ascii="宋体" w:hAnsi="宋体" w:cs="宋体"/>
                <w:b/>
                <w:bCs/>
                <w:color w:val="000000"/>
                <w:szCs w:val="22"/>
                <w:lang w:eastAsia="zh-CN"/>
              </w:rPr>
              <w:t>项目名称</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3AEE11EE">
            <w:pPr>
              <w:jc w:val="center"/>
              <w:rPr>
                <w:rFonts w:ascii="宋体" w:hAnsi="宋体" w:cs="宋体"/>
                <w:b/>
                <w:bCs/>
                <w:color w:val="000000"/>
                <w:szCs w:val="22"/>
                <w:lang w:eastAsia="zh-CN"/>
              </w:rPr>
            </w:pPr>
            <w:r>
              <w:rPr>
                <w:rFonts w:hint="eastAsia" w:ascii="宋体" w:hAnsi="宋体" w:cs="宋体"/>
                <w:b/>
                <w:bCs/>
                <w:color w:val="000000"/>
                <w:szCs w:val="22"/>
                <w:lang w:eastAsia="zh-CN"/>
              </w:rPr>
              <w:t>规格</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5A32A862">
            <w:pPr>
              <w:jc w:val="center"/>
              <w:rPr>
                <w:rFonts w:ascii="宋体" w:hAnsi="宋体" w:cs="宋体"/>
                <w:b/>
                <w:bCs/>
                <w:color w:val="000000"/>
                <w:szCs w:val="22"/>
                <w:lang w:eastAsia="zh-CN"/>
              </w:rPr>
            </w:pPr>
            <w:r>
              <w:rPr>
                <w:rFonts w:hint="eastAsia" w:ascii="宋体" w:hAnsi="宋体" w:cs="宋体"/>
                <w:b/>
                <w:bCs/>
                <w:color w:val="000000"/>
                <w:szCs w:val="22"/>
                <w:lang w:eastAsia="zh-CN"/>
              </w:rPr>
              <w:t>连接方式</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64729808">
            <w:pPr>
              <w:jc w:val="center"/>
              <w:rPr>
                <w:rFonts w:ascii="宋体" w:hAnsi="宋体" w:cs="宋体"/>
                <w:b/>
                <w:bCs/>
                <w:color w:val="000000"/>
                <w:szCs w:val="22"/>
                <w:lang w:eastAsia="zh-CN"/>
              </w:rPr>
            </w:pPr>
            <w:r>
              <w:rPr>
                <w:rFonts w:hint="eastAsia" w:ascii="宋体" w:hAnsi="宋体" w:cs="宋体"/>
                <w:b/>
                <w:bCs/>
                <w:color w:val="000000"/>
                <w:szCs w:val="22"/>
                <w:lang w:eastAsia="zh-CN"/>
              </w:rPr>
              <w:t>数量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1B3F6258">
            <w:pPr>
              <w:jc w:val="center"/>
              <w:rPr>
                <w:rFonts w:ascii="宋体" w:hAnsi="宋体" w:cs="宋体"/>
                <w:b/>
                <w:bCs/>
                <w:color w:val="000000"/>
                <w:szCs w:val="22"/>
                <w:lang w:eastAsia="zh-CN"/>
              </w:rPr>
            </w:pPr>
            <w:r>
              <w:rPr>
                <w:rFonts w:hint="eastAsia" w:ascii="宋体" w:hAnsi="宋体" w:cs="宋体"/>
                <w:b/>
                <w:bCs/>
                <w:color w:val="000000"/>
                <w:szCs w:val="22"/>
                <w:lang w:eastAsia="zh-CN"/>
              </w:rPr>
              <w:t>单位</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69AC91F9">
            <w:pPr>
              <w:jc w:val="center"/>
              <w:rPr>
                <w:rFonts w:ascii="宋体" w:hAnsi="宋体" w:cs="宋体"/>
                <w:b/>
                <w:bCs/>
                <w:color w:val="000000"/>
                <w:szCs w:val="22"/>
                <w:lang w:eastAsia="zh-CN"/>
              </w:rPr>
            </w:pPr>
            <w:r>
              <w:rPr>
                <w:rFonts w:hint="eastAsia" w:ascii="宋体" w:hAnsi="宋体" w:cs="宋体"/>
                <w:b/>
                <w:bCs/>
                <w:color w:val="000000"/>
                <w:szCs w:val="22"/>
                <w:lang w:eastAsia="zh-CN"/>
              </w:rPr>
              <w:t>备注</w:t>
            </w:r>
          </w:p>
        </w:tc>
      </w:tr>
      <w:tr w14:paraId="79D48096">
        <w:tblPrEx>
          <w:tblCellMar>
            <w:top w:w="0" w:type="dxa"/>
            <w:left w:w="108" w:type="dxa"/>
            <w:bottom w:w="0" w:type="dxa"/>
            <w:right w:w="108" w:type="dxa"/>
          </w:tblCellMar>
        </w:tblPrEx>
        <w:trPr>
          <w:trHeight w:val="280" w:hRule="atLeast"/>
        </w:trPr>
        <w:tc>
          <w:tcPr>
            <w:tcW w:w="8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04B8B6D">
            <w:pPr>
              <w:jc w:val="center"/>
              <w:rPr>
                <w:rFonts w:ascii="宋体" w:hAnsi="宋体" w:cs="宋体"/>
                <w:b/>
                <w:bCs/>
                <w:color w:val="000000"/>
                <w:szCs w:val="22"/>
                <w:lang w:eastAsia="zh-CN"/>
              </w:rPr>
            </w:pPr>
            <w:r>
              <w:rPr>
                <w:rFonts w:hint="eastAsia" w:ascii="宋体" w:hAnsi="宋体" w:cs="宋体"/>
                <w:b/>
                <w:bCs/>
                <w:color w:val="000000"/>
                <w:szCs w:val="22"/>
                <w:lang w:eastAsia="zh-CN"/>
              </w:rPr>
              <w:t>排风</w:t>
            </w: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6D309662">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p>
        </w:tc>
        <w:tc>
          <w:tcPr>
            <w:tcW w:w="2244" w:type="dxa"/>
            <w:tcBorders>
              <w:top w:val="single" w:color="auto" w:sz="4" w:space="0"/>
              <w:left w:val="nil"/>
              <w:bottom w:val="single" w:color="auto" w:sz="4" w:space="0"/>
              <w:right w:val="single" w:color="auto" w:sz="4" w:space="0"/>
            </w:tcBorders>
            <w:shd w:val="clear" w:color="auto" w:fill="auto"/>
            <w:noWrap/>
            <w:vAlign w:val="center"/>
          </w:tcPr>
          <w:p w14:paraId="7C0619DF">
            <w:pPr>
              <w:jc w:val="center"/>
              <w:rPr>
                <w:rFonts w:ascii="宋体" w:hAnsi="宋体" w:cs="宋体"/>
                <w:color w:val="000000"/>
                <w:sz w:val="16"/>
                <w:szCs w:val="16"/>
                <w:lang w:eastAsia="zh-CN"/>
              </w:rPr>
            </w:pPr>
            <w:r>
              <w:rPr>
                <w:rFonts w:hint="eastAsia" w:ascii="宋体" w:hAnsi="宋体" w:cs="宋体"/>
                <w:color w:val="000000"/>
                <w:sz w:val="16"/>
                <w:szCs w:val="16"/>
                <w:lang w:eastAsia="zh-CN"/>
              </w:rPr>
              <w:t>304不锈钢无缝钢管</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111B7A5F">
            <w:pPr>
              <w:jc w:val="center"/>
              <w:rPr>
                <w:rFonts w:ascii="宋体" w:hAnsi="宋体" w:cs="宋体"/>
                <w:color w:val="000000"/>
                <w:sz w:val="16"/>
                <w:szCs w:val="16"/>
                <w:lang w:eastAsia="zh-CN"/>
              </w:rPr>
            </w:pPr>
            <w:r>
              <w:rPr>
                <w:rFonts w:hint="eastAsia" w:ascii="宋体" w:hAnsi="宋体" w:cs="宋体"/>
                <w:color w:val="000000"/>
                <w:sz w:val="16"/>
                <w:szCs w:val="16"/>
                <w:lang w:eastAsia="zh-CN"/>
              </w:rPr>
              <w:t>φ</w:t>
            </w:r>
            <w:r>
              <w:rPr>
                <w:rFonts w:ascii="宋体" w:hAnsi="宋体" w:cs="宋体"/>
                <w:color w:val="000000"/>
                <w:sz w:val="16"/>
                <w:szCs w:val="16"/>
                <w:lang w:eastAsia="zh-CN"/>
              </w:rPr>
              <w:t>89*4.0</w:t>
            </w:r>
            <w:r>
              <w:rPr>
                <w:rFonts w:hint="eastAsia" w:ascii="宋体" w:hAnsi="宋体" w:cs="宋体"/>
                <w:color w:val="000000"/>
                <w:sz w:val="16"/>
                <w:szCs w:val="16"/>
                <w:lang w:eastAsia="zh-CN"/>
              </w:rPr>
              <w:t>抛光洗瓶机排风用</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663259D0">
            <w:pPr>
              <w:jc w:val="center"/>
              <w:rPr>
                <w:rFonts w:ascii="宋体" w:hAnsi="宋体" w:cs="宋体"/>
                <w:color w:val="000000"/>
                <w:sz w:val="16"/>
                <w:szCs w:val="16"/>
                <w:lang w:eastAsia="zh-CN"/>
              </w:rPr>
            </w:pPr>
            <w:r>
              <w:rPr>
                <w:rFonts w:hint="eastAsia" w:ascii="宋体" w:hAnsi="宋体" w:cs="宋体"/>
                <w:color w:val="000000"/>
                <w:sz w:val="16"/>
                <w:szCs w:val="16"/>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34AC6F75">
            <w:pPr>
              <w:jc w:val="center"/>
              <w:rPr>
                <w:rFonts w:ascii="宋体" w:hAnsi="宋体" w:cs="宋体"/>
                <w:color w:val="000000"/>
                <w:sz w:val="16"/>
                <w:szCs w:val="16"/>
                <w:lang w:eastAsia="zh-CN"/>
              </w:rPr>
            </w:pPr>
            <w:r>
              <w:rPr>
                <w:rFonts w:ascii="宋体" w:hAnsi="宋体" w:cs="宋体"/>
                <w:color w:val="000000"/>
                <w:sz w:val="16"/>
                <w:szCs w:val="16"/>
                <w:lang w:eastAsia="zh-CN"/>
              </w:rPr>
              <w:t>25</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563CAEC0">
            <w:pPr>
              <w:jc w:val="center"/>
              <w:rPr>
                <w:rFonts w:ascii="宋体" w:hAnsi="宋体" w:cs="宋体"/>
                <w:color w:val="000000"/>
                <w:sz w:val="16"/>
                <w:szCs w:val="16"/>
                <w:lang w:eastAsia="zh-CN"/>
              </w:rPr>
            </w:pPr>
            <w:r>
              <w:rPr>
                <w:rFonts w:hint="eastAsia" w:ascii="宋体" w:hAnsi="宋体" w:cs="宋体"/>
                <w:color w:val="000000"/>
                <w:sz w:val="16"/>
                <w:szCs w:val="16"/>
                <w:lang w:eastAsia="zh-CN"/>
              </w:rPr>
              <w:t>米</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7108CE05">
            <w:pPr>
              <w:jc w:val="center"/>
              <w:rPr>
                <w:rFonts w:ascii="宋体" w:hAnsi="宋体" w:cs="宋体"/>
                <w:color w:val="000000"/>
                <w:sz w:val="16"/>
                <w:szCs w:val="16"/>
                <w:lang w:eastAsia="zh-CN"/>
              </w:rPr>
            </w:pPr>
            <w:r>
              <w:rPr>
                <w:rFonts w:hint="eastAsia" w:ascii="宋体" w:hAnsi="宋体" w:cs="宋体"/>
                <w:color w:val="000000"/>
                <w:sz w:val="16"/>
                <w:szCs w:val="16"/>
                <w:lang w:eastAsia="zh-CN"/>
              </w:rPr>
              <w:t>管道冲洗、水压试验、焊口钝化、涂色环综合考虑，包含在管道安装中</w:t>
            </w:r>
          </w:p>
        </w:tc>
      </w:tr>
      <w:tr w14:paraId="5174873D">
        <w:tblPrEx>
          <w:tblCellMar>
            <w:top w:w="0" w:type="dxa"/>
            <w:left w:w="108" w:type="dxa"/>
            <w:bottom w:w="0" w:type="dxa"/>
            <w:right w:w="108" w:type="dxa"/>
          </w:tblCellMar>
        </w:tblPrEx>
        <w:trPr>
          <w:trHeight w:val="280" w:hRule="atLeas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6855F48C">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44939B04">
            <w:pPr>
              <w:jc w:val="center"/>
              <w:rPr>
                <w:rFonts w:ascii="宋体" w:hAnsi="宋体" w:cs="宋体"/>
                <w:color w:val="000000"/>
                <w:sz w:val="18"/>
                <w:szCs w:val="18"/>
                <w:lang w:eastAsia="zh-CN"/>
              </w:rPr>
            </w:pPr>
            <w:r>
              <w:rPr>
                <w:rFonts w:hint="eastAsia" w:ascii="宋体" w:hAnsi="宋体" w:cs="宋体"/>
                <w:color w:val="000000"/>
                <w:sz w:val="18"/>
                <w:szCs w:val="18"/>
                <w:lang w:eastAsia="zh-CN"/>
              </w:rPr>
              <w:t>2</w:t>
            </w:r>
          </w:p>
        </w:tc>
        <w:tc>
          <w:tcPr>
            <w:tcW w:w="2244" w:type="dxa"/>
            <w:tcBorders>
              <w:top w:val="single" w:color="auto" w:sz="4" w:space="0"/>
              <w:left w:val="nil"/>
              <w:bottom w:val="single" w:color="auto" w:sz="4" w:space="0"/>
              <w:right w:val="single" w:color="auto" w:sz="4" w:space="0"/>
            </w:tcBorders>
            <w:shd w:val="clear" w:color="auto" w:fill="auto"/>
            <w:noWrap/>
            <w:vAlign w:val="center"/>
          </w:tcPr>
          <w:p w14:paraId="6DAEC177">
            <w:pPr>
              <w:jc w:val="center"/>
              <w:rPr>
                <w:rFonts w:ascii="宋体" w:hAnsi="宋体" w:cs="宋体"/>
                <w:color w:val="000000"/>
                <w:sz w:val="16"/>
                <w:szCs w:val="16"/>
                <w:lang w:eastAsia="zh-CN"/>
              </w:rPr>
            </w:pPr>
            <w:r>
              <w:rPr>
                <w:rFonts w:hint="eastAsia" w:ascii="宋体" w:hAnsi="宋体" w:cs="宋体"/>
                <w:color w:val="000000"/>
                <w:sz w:val="16"/>
                <w:szCs w:val="16"/>
                <w:lang w:eastAsia="zh-CN"/>
              </w:rPr>
              <w:t>304不锈钢管件</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6440EA57">
            <w:pPr>
              <w:jc w:val="center"/>
              <w:rPr>
                <w:rFonts w:ascii="宋体" w:hAnsi="宋体" w:cs="宋体"/>
                <w:color w:val="000000"/>
                <w:sz w:val="16"/>
                <w:szCs w:val="16"/>
                <w:lang w:eastAsia="zh-CN"/>
              </w:rPr>
            </w:pPr>
            <w:r>
              <w:rPr>
                <w:rFonts w:ascii="宋体" w:hAnsi="宋体" w:cs="宋体"/>
                <w:color w:val="000000"/>
                <w:sz w:val="16"/>
                <w:szCs w:val="16"/>
                <w:lang w:eastAsia="zh-CN"/>
              </w:rPr>
              <w:t>DN80</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296AEC0A">
            <w:pPr>
              <w:jc w:val="center"/>
              <w:rPr>
                <w:rFonts w:ascii="宋体" w:hAnsi="宋体" w:cs="宋体"/>
                <w:color w:val="000000"/>
                <w:sz w:val="16"/>
                <w:szCs w:val="16"/>
                <w:lang w:eastAsia="zh-CN"/>
              </w:rPr>
            </w:pPr>
            <w:r>
              <w:rPr>
                <w:rFonts w:hint="eastAsia" w:ascii="宋体" w:hAnsi="宋体" w:cs="宋体"/>
                <w:color w:val="000000"/>
                <w:sz w:val="16"/>
                <w:szCs w:val="16"/>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05EE0CB6">
            <w:pPr>
              <w:jc w:val="center"/>
              <w:rPr>
                <w:rFonts w:ascii="宋体" w:hAnsi="宋体" w:cs="宋体"/>
                <w:color w:val="000000"/>
                <w:sz w:val="16"/>
                <w:szCs w:val="16"/>
                <w:lang w:eastAsia="zh-CN"/>
              </w:rPr>
            </w:pPr>
            <w:r>
              <w:rPr>
                <w:rFonts w:hint="eastAsia" w:ascii="宋体" w:hAnsi="宋体" w:cs="宋体"/>
                <w:color w:val="000000"/>
                <w:sz w:val="16"/>
                <w:szCs w:val="16"/>
                <w:lang w:eastAsia="zh-CN"/>
              </w:rPr>
              <w:t>6</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186A43C3">
            <w:pPr>
              <w:jc w:val="center"/>
              <w:rPr>
                <w:rFonts w:ascii="宋体" w:hAnsi="宋体" w:cs="宋体"/>
                <w:color w:val="000000"/>
                <w:sz w:val="16"/>
                <w:szCs w:val="16"/>
                <w:lang w:eastAsia="zh-CN"/>
              </w:rPr>
            </w:pPr>
            <w:r>
              <w:rPr>
                <w:rFonts w:hint="eastAsia" w:ascii="宋体" w:hAnsi="宋体" w:cs="宋体"/>
                <w:color w:val="000000"/>
                <w:sz w:val="16"/>
                <w:szCs w:val="16"/>
                <w:lang w:eastAsia="zh-CN"/>
              </w:rPr>
              <w:t>个</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3FB658AC">
            <w:pPr>
              <w:jc w:val="center"/>
              <w:rPr>
                <w:rFonts w:ascii="宋体" w:hAnsi="宋体" w:cs="宋体"/>
                <w:color w:val="000000"/>
                <w:sz w:val="16"/>
                <w:szCs w:val="16"/>
                <w:lang w:eastAsia="zh-CN"/>
              </w:rPr>
            </w:pPr>
          </w:p>
        </w:tc>
      </w:tr>
      <w:tr w14:paraId="68E9BF48">
        <w:tblPrEx>
          <w:tblCellMar>
            <w:top w:w="0" w:type="dxa"/>
            <w:left w:w="108" w:type="dxa"/>
            <w:bottom w:w="0" w:type="dxa"/>
            <w:right w:w="108" w:type="dxa"/>
          </w:tblCellMar>
        </w:tblPrEx>
        <w:trPr>
          <w:trHeight w:val="280" w:hRule="atLeas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3059EFE5">
            <w:pPr>
              <w:jc w:val="center"/>
              <w:rPr>
                <w:rFonts w:ascii="宋体" w:hAnsi="宋体" w:cs="宋体"/>
                <w:b/>
                <w:bCs/>
                <w:color w:val="000000"/>
                <w:szCs w:val="22"/>
                <w:lang w:eastAsia="zh-CN"/>
              </w:rPr>
            </w:pPr>
            <w:r>
              <w:rPr>
                <w:rFonts w:hint="eastAsia" w:ascii="宋体" w:hAnsi="宋体" w:cs="宋体"/>
                <w:b/>
                <w:bCs/>
                <w:color w:val="000000"/>
                <w:szCs w:val="22"/>
                <w:lang w:eastAsia="zh-CN"/>
              </w:rPr>
              <w:t>送风/回风</w:t>
            </w: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0554EC6D">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p>
        </w:tc>
        <w:tc>
          <w:tcPr>
            <w:tcW w:w="2244" w:type="dxa"/>
            <w:tcBorders>
              <w:top w:val="single" w:color="auto" w:sz="4" w:space="0"/>
              <w:left w:val="nil"/>
              <w:bottom w:val="single" w:color="auto" w:sz="4" w:space="0"/>
              <w:right w:val="single" w:color="auto" w:sz="4" w:space="0"/>
            </w:tcBorders>
            <w:shd w:val="clear" w:color="auto" w:fill="auto"/>
            <w:noWrap/>
            <w:vAlign w:val="center"/>
          </w:tcPr>
          <w:p w14:paraId="25FEC8F9">
            <w:pPr>
              <w:jc w:val="center"/>
              <w:rPr>
                <w:rFonts w:ascii="宋体" w:hAnsi="宋体" w:cs="宋体"/>
                <w:color w:val="000000"/>
                <w:sz w:val="16"/>
                <w:szCs w:val="16"/>
                <w:lang w:eastAsia="zh-CN"/>
              </w:rPr>
            </w:pPr>
            <w:r>
              <w:rPr>
                <w:rFonts w:hint="eastAsia" w:ascii="宋体" w:hAnsi="宋体" w:cs="宋体"/>
                <w:color w:val="000000"/>
                <w:sz w:val="16"/>
                <w:szCs w:val="16"/>
                <w:lang w:eastAsia="zh-CN"/>
              </w:rPr>
              <w:t>橡树保温材料</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3A70B4DA">
            <w:pPr>
              <w:jc w:val="center"/>
              <w:rPr>
                <w:rFonts w:ascii="宋体" w:hAnsi="宋体" w:cs="宋体"/>
                <w:color w:val="000000"/>
                <w:sz w:val="16"/>
                <w:szCs w:val="16"/>
                <w:lang w:eastAsia="zh-CN"/>
              </w:rPr>
            </w:pPr>
            <w:r>
              <w:rPr>
                <w:rFonts w:hint="eastAsia" w:ascii="宋体" w:hAnsi="宋体" w:cs="宋体"/>
                <w:color w:val="000000"/>
                <w:sz w:val="16"/>
                <w:szCs w:val="16"/>
                <w:lang w:eastAsia="zh-CN"/>
              </w:rPr>
              <w:t>厚度3</w:t>
            </w:r>
            <w:r>
              <w:rPr>
                <w:rFonts w:ascii="宋体" w:hAnsi="宋体" w:cs="宋体"/>
                <w:color w:val="000000"/>
                <w:sz w:val="16"/>
                <w:szCs w:val="16"/>
                <w:lang w:eastAsia="zh-CN"/>
              </w:rPr>
              <w:t>2</w:t>
            </w:r>
            <w:r>
              <w:rPr>
                <w:rFonts w:hint="eastAsia" w:ascii="宋体" w:hAnsi="宋体" w:cs="宋体"/>
                <w:color w:val="000000"/>
                <w:sz w:val="16"/>
                <w:szCs w:val="16"/>
                <w:lang w:eastAsia="zh-CN"/>
              </w:rPr>
              <w:t>mm</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10D6D21C">
            <w:pPr>
              <w:jc w:val="center"/>
              <w:rPr>
                <w:rFonts w:ascii="宋体" w:hAnsi="宋体" w:cs="宋体"/>
                <w:color w:val="000000"/>
                <w:sz w:val="16"/>
                <w:szCs w:val="16"/>
                <w:lang w:eastAsia="zh-CN"/>
              </w:rPr>
            </w:pP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1C473785">
            <w:pPr>
              <w:jc w:val="center"/>
              <w:rPr>
                <w:rFonts w:ascii="宋体" w:hAnsi="宋体" w:cs="宋体"/>
                <w:color w:val="000000"/>
                <w:sz w:val="16"/>
                <w:szCs w:val="16"/>
                <w:lang w:eastAsia="zh-CN"/>
              </w:rPr>
            </w:pPr>
            <w:r>
              <w:rPr>
                <w:rFonts w:hint="eastAsia" w:ascii="宋体" w:hAnsi="宋体" w:cs="宋体"/>
                <w:color w:val="000000"/>
                <w:sz w:val="16"/>
                <w:szCs w:val="16"/>
                <w:lang w:eastAsia="zh-CN"/>
              </w:rPr>
              <w:t>0</w:t>
            </w:r>
            <w:r>
              <w:rPr>
                <w:rFonts w:ascii="宋体" w:hAnsi="宋体" w:cs="宋体"/>
                <w:color w:val="000000"/>
                <w:sz w:val="16"/>
                <w:szCs w:val="16"/>
                <w:lang w:eastAsia="zh-CN"/>
              </w:rPr>
              <w:t>.24</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73299765">
            <w:pPr>
              <w:jc w:val="center"/>
              <w:rPr>
                <w:rFonts w:ascii="宋体" w:hAnsi="宋体" w:cs="宋体"/>
                <w:color w:val="000000"/>
                <w:sz w:val="16"/>
                <w:szCs w:val="16"/>
                <w:lang w:eastAsia="zh-CN"/>
              </w:rPr>
            </w:pPr>
            <w:r>
              <w:rPr>
                <w:rFonts w:hint="eastAsia" w:ascii="宋体" w:hAnsi="宋体" w:cs="宋体"/>
                <w:color w:val="000000"/>
                <w:sz w:val="16"/>
                <w:szCs w:val="16"/>
                <w:lang w:eastAsia="zh-CN"/>
              </w:rPr>
              <w:t>m³</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1DA1F2BB">
            <w:pPr>
              <w:jc w:val="center"/>
              <w:rPr>
                <w:rFonts w:ascii="宋体" w:hAnsi="宋体" w:cs="宋体"/>
                <w:color w:val="000000"/>
                <w:sz w:val="16"/>
                <w:szCs w:val="16"/>
                <w:lang w:eastAsia="zh-CN"/>
              </w:rPr>
            </w:pPr>
          </w:p>
        </w:tc>
      </w:tr>
      <w:tr w14:paraId="0C799BC8">
        <w:tblPrEx>
          <w:tblCellMar>
            <w:top w:w="0" w:type="dxa"/>
            <w:left w:w="108" w:type="dxa"/>
            <w:bottom w:w="0" w:type="dxa"/>
            <w:right w:w="108" w:type="dxa"/>
          </w:tblCellMar>
        </w:tblPrEx>
        <w:trPr>
          <w:trHeight w:val="280" w:hRule="atLeast"/>
        </w:trPr>
        <w:tc>
          <w:tcPr>
            <w:tcW w:w="846" w:type="dxa"/>
            <w:vMerge w:val="continue"/>
            <w:tcBorders>
              <w:left w:val="single" w:color="auto" w:sz="4" w:space="0"/>
              <w:bottom w:val="single" w:color="auto" w:sz="4" w:space="0"/>
              <w:right w:val="single" w:color="auto" w:sz="4" w:space="0"/>
            </w:tcBorders>
            <w:vAlign w:val="center"/>
          </w:tcPr>
          <w:p w14:paraId="27D13099">
            <w:pPr>
              <w:jc w:val="cente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1F42389F">
            <w:pPr>
              <w:jc w:val="center"/>
              <w:rPr>
                <w:rFonts w:ascii="宋体" w:hAnsi="宋体" w:cs="宋体"/>
                <w:color w:val="000000"/>
                <w:sz w:val="18"/>
                <w:szCs w:val="18"/>
                <w:lang w:eastAsia="zh-CN"/>
              </w:rPr>
            </w:pPr>
            <w:r>
              <w:rPr>
                <w:rFonts w:hint="eastAsia" w:ascii="宋体" w:hAnsi="宋体" w:cs="宋体"/>
                <w:color w:val="000000"/>
                <w:sz w:val="18"/>
                <w:szCs w:val="18"/>
                <w:lang w:eastAsia="zh-CN"/>
              </w:rPr>
              <w:t>2</w:t>
            </w:r>
          </w:p>
        </w:tc>
        <w:tc>
          <w:tcPr>
            <w:tcW w:w="2244" w:type="dxa"/>
            <w:tcBorders>
              <w:top w:val="single" w:color="auto" w:sz="4" w:space="0"/>
              <w:left w:val="nil"/>
              <w:bottom w:val="single" w:color="auto" w:sz="4" w:space="0"/>
              <w:right w:val="single" w:color="auto" w:sz="4" w:space="0"/>
            </w:tcBorders>
            <w:shd w:val="clear" w:color="auto" w:fill="auto"/>
            <w:noWrap/>
            <w:vAlign w:val="center"/>
          </w:tcPr>
          <w:p w14:paraId="4A82F9D6">
            <w:pPr>
              <w:jc w:val="center"/>
              <w:rPr>
                <w:rFonts w:hint="eastAsia" w:ascii="宋体" w:hAnsi="宋体" w:cs="宋体"/>
                <w:color w:val="000000"/>
                <w:sz w:val="16"/>
                <w:szCs w:val="16"/>
                <w:lang w:eastAsia="zh-CN"/>
              </w:rPr>
            </w:pPr>
            <w:r>
              <w:rPr>
                <w:rFonts w:hint="eastAsia" w:ascii="宋体" w:hAnsi="宋体" w:cs="宋体"/>
                <w:color w:val="000000"/>
                <w:sz w:val="16"/>
                <w:szCs w:val="16"/>
                <w:lang w:eastAsia="zh-CN"/>
              </w:rPr>
              <w:t>镀锌铁皮</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1DB76AEC">
            <w:pPr>
              <w:jc w:val="center"/>
              <w:rPr>
                <w:rFonts w:ascii="宋体" w:hAnsi="宋体" w:cs="宋体"/>
                <w:color w:val="000000"/>
                <w:sz w:val="16"/>
                <w:szCs w:val="16"/>
                <w:lang w:eastAsia="zh-CN"/>
              </w:rPr>
            </w:pPr>
            <w:r>
              <w:rPr>
                <w:rFonts w:hint="eastAsia" w:ascii="宋体" w:hAnsi="宋体" w:cs="宋体"/>
                <w:color w:val="000000"/>
                <w:sz w:val="16"/>
                <w:szCs w:val="16"/>
                <w:lang w:eastAsia="zh-CN"/>
              </w:rPr>
              <w:t>3</w:t>
            </w:r>
            <w:r>
              <w:rPr>
                <w:rFonts w:ascii="宋体" w:hAnsi="宋体" w:cs="宋体"/>
                <w:color w:val="000000"/>
                <w:sz w:val="16"/>
                <w:szCs w:val="16"/>
                <w:lang w:eastAsia="zh-CN"/>
              </w:rPr>
              <w:t>50*250</w:t>
            </w:r>
            <w:r>
              <w:rPr>
                <w:rFonts w:hint="eastAsia" w:ascii="宋体" w:hAnsi="宋体" w:cs="宋体"/>
                <w:color w:val="000000"/>
                <w:sz w:val="16"/>
                <w:szCs w:val="16"/>
                <w:lang w:eastAsia="zh-CN"/>
              </w:rPr>
              <w:t>mm</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208DB3F5">
            <w:pPr>
              <w:jc w:val="center"/>
              <w:rPr>
                <w:rFonts w:ascii="宋体" w:hAnsi="宋体" w:cs="宋体"/>
                <w:color w:val="000000"/>
                <w:sz w:val="16"/>
                <w:szCs w:val="16"/>
                <w:lang w:eastAsia="zh-CN"/>
              </w:rPr>
            </w:pPr>
            <w:r>
              <w:rPr>
                <w:rFonts w:hint="eastAsia" w:ascii="宋体" w:hAnsi="宋体" w:cs="宋体"/>
                <w:color w:val="000000"/>
                <w:sz w:val="16"/>
                <w:szCs w:val="16"/>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773D77C5">
            <w:pPr>
              <w:jc w:val="center"/>
              <w:rPr>
                <w:rFonts w:ascii="宋体" w:hAnsi="宋体" w:cs="宋体"/>
                <w:color w:val="000000"/>
                <w:sz w:val="16"/>
                <w:szCs w:val="16"/>
                <w:lang w:eastAsia="zh-CN"/>
              </w:rPr>
            </w:pPr>
            <w:r>
              <w:rPr>
                <w:rFonts w:hint="eastAsia" w:ascii="宋体" w:hAnsi="宋体" w:cs="宋体"/>
                <w:color w:val="000000"/>
                <w:sz w:val="16"/>
                <w:szCs w:val="16"/>
                <w:lang w:eastAsia="zh-CN"/>
              </w:rPr>
              <w:t>3</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0C28C27F">
            <w:pPr>
              <w:jc w:val="center"/>
              <w:rPr>
                <w:rFonts w:ascii="宋体" w:hAnsi="宋体" w:cs="宋体"/>
                <w:color w:val="000000"/>
                <w:sz w:val="16"/>
                <w:szCs w:val="16"/>
                <w:lang w:eastAsia="zh-CN"/>
              </w:rPr>
            </w:pPr>
            <w:r>
              <w:rPr>
                <w:rFonts w:hint="eastAsia" w:ascii="宋体" w:hAnsi="宋体" w:cs="宋体"/>
                <w:color w:val="000000"/>
                <w:sz w:val="16"/>
                <w:szCs w:val="16"/>
                <w:lang w:eastAsia="zh-CN"/>
              </w:rPr>
              <w:t>个</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12BA346B">
            <w:pPr>
              <w:jc w:val="center"/>
              <w:rPr>
                <w:rFonts w:ascii="宋体" w:hAnsi="宋体" w:cs="宋体"/>
                <w:color w:val="000000"/>
                <w:sz w:val="16"/>
                <w:szCs w:val="16"/>
                <w:lang w:eastAsia="zh-CN"/>
              </w:rPr>
            </w:pPr>
            <w:r>
              <w:rPr>
                <w:rFonts w:hint="eastAsia" w:ascii="宋体" w:hAnsi="宋体" w:cs="宋体"/>
                <w:color w:val="000000"/>
                <w:sz w:val="16"/>
                <w:szCs w:val="16"/>
                <w:lang w:eastAsia="zh-CN"/>
              </w:rPr>
              <w:t>用于风管孔洞封堵</w:t>
            </w:r>
          </w:p>
        </w:tc>
      </w:tr>
    </w:tbl>
    <w:p w14:paraId="5945A5EE">
      <w:pPr>
        <w:adjustRightInd w:val="0"/>
        <w:spacing w:line="360" w:lineRule="auto"/>
        <w:rPr>
          <w:rFonts w:hint="eastAsia" w:ascii="仿宋" w:hAnsi="仿宋" w:eastAsia="仿宋" w:cs="仿宋"/>
          <w:sz w:val="28"/>
          <w:szCs w:val="36"/>
          <w:lang w:eastAsia="zh-CN"/>
        </w:rPr>
      </w:pPr>
    </w:p>
    <w:p w14:paraId="67A777A7">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自控改造</w:t>
      </w:r>
      <w:r>
        <w:rPr>
          <w:rFonts w:ascii="仿宋" w:hAnsi="仿宋" w:eastAsia="仿宋" w:cs="仿宋"/>
          <w:b/>
          <w:sz w:val="28"/>
          <w:szCs w:val="36"/>
        </w:rPr>
        <w:t>方案</w:t>
      </w:r>
    </w:p>
    <w:p w14:paraId="772503BE">
      <w:pPr>
        <w:numPr>
          <w:ilvl w:val="0"/>
          <w:numId w:val="21"/>
        </w:numPr>
        <w:adjustRightInd w:val="0"/>
        <w:spacing w:line="360" w:lineRule="auto"/>
        <w:rPr>
          <w:rFonts w:ascii="仿宋" w:hAnsi="仿宋" w:eastAsia="仿宋" w:cs="仿宋"/>
          <w:sz w:val="28"/>
          <w:szCs w:val="36"/>
          <w:lang w:eastAsia="zh-CN"/>
        </w:rPr>
      </w:pPr>
      <w:r>
        <w:rPr>
          <w:rFonts w:ascii="仿宋" w:hAnsi="仿宋" w:eastAsia="仿宋" w:cs="仿宋"/>
          <w:sz w:val="28"/>
          <w:szCs w:val="36"/>
          <w:lang w:eastAsia="zh-CN"/>
        </w:rPr>
        <w:t>FMS</w:t>
      </w:r>
      <w:r>
        <w:rPr>
          <w:rFonts w:hint="eastAsia" w:ascii="仿宋" w:hAnsi="仿宋" w:eastAsia="仿宋" w:cs="仿宋"/>
          <w:sz w:val="28"/>
          <w:szCs w:val="36"/>
          <w:lang w:eastAsia="zh-CN"/>
        </w:rPr>
        <w:t>：E</w:t>
      </w:r>
      <w:r>
        <w:rPr>
          <w:rFonts w:ascii="仿宋" w:hAnsi="仿宋" w:eastAsia="仿宋" w:cs="仿宋"/>
          <w:sz w:val="28"/>
          <w:szCs w:val="36"/>
          <w:lang w:eastAsia="zh-CN"/>
        </w:rPr>
        <w:t>10</w:t>
      </w:r>
      <w:r>
        <w:rPr>
          <w:rFonts w:hint="eastAsia" w:ascii="仿宋" w:hAnsi="仿宋" w:eastAsia="仿宋" w:cs="仿宋"/>
          <w:sz w:val="28"/>
          <w:szCs w:val="36"/>
          <w:lang w:eastAsia="zh-CN"/>
        </w:rPr>
        <w:t>a辅助气闸室隔断分区会造成F</w:t>
      </w:r>
      <w:r>
        <w:rPr>
          <w:rFonts w:ascii="仿宋" w:hAnsi="仿宋" w:eastAsia="仿宋" w:cs="仿宋"/>
          <w:sz w:val="28"/>
          <w:szCs w:val="36"/>
          <w:lang w:eastAsia="zh-CN"/>
        </w:rPr>
        <w:t>MS</w:t>
      </w:r>
      <w:r>
        <w:rPr>
          <w:rFonts w:hint="eastAsia" w:ascii="仿宋" w:hAnsi="仿宋" w:eastAsia="仿宋" w:cs="仿宋"/>
          <w:sz w:val="28"/>
          <w:szCs w:val="36"/>
          <w:lang w:eastAsia="zh-CN"/>
        </w:rPr>
        <w:t>底图变化。</w:t>
      </w:r>
    </w:p>
    <w:p w14:paraId="45B1A01A">
      <w:pPr>
        <w:numPr>
          <w:ilvl w:val="0"/>
          <w:numId w:val="21"/>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BMS：无调整。</w:t>
      </w:r>
    </w:p>
    <w:p w14:paraId="2D5C4627">
      <w:pPr>
        <w:numPr>
          <w:ilvl w:val="0"/>
          <w:numId w:val="21"/>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CMS平台内BMS、FMS画面修改及验证，出具验证文档。</w:t>
      </w:r>
    </w:p>
    <w:p w14:paraId="7F493631">
      <w:pPr>
        <w:adjustRightInd w:val="0"/>
        <w:spacing w:line="360" w:lineRule="auto"/>
        <w:ind w:left="425"/>
        <w:rPr>
          <w:rFonts w:ascii="仿宋" w:hAnsi="仿宋" w:eastAsia="仿宋" w:cs="仿宋"/>
          <w:sz w:val="28"/>
          <w:szCs w:val="36"/>
          <w:lang w:eastAsia="zh-CN"/>
        </w:rPr>
      </w:pPr>
    </w:p>
    <w:p w14:paraId="592D8AFF">
      <w:pPr>
        <w:pStyle w:val="55"/>
        <w:widowControl w:val="0"/>
        <w:numPr>
          <w:ilvl w:val="0"/>
          <w:numId w:val="10"/>
        </w:numPr>
        <w:tabs>
          <w:tab w:val="left" w:pos="851"/>
        </w:tabs>
        <w:ind w:hanging="556" w:firstLineChars="0"/>
        <w:jc w:val="both"/>
        <w:rPr>
          <w:rFonts w:ascii="仿宋" w:hAnsi="仿宋" w:eastAsia="仿宋" w:cs="仿宋"/>
          <w:b/>
          <w:sz w:val="28"/>
          <w:szCs w:val="36"/>
          <w:lang w:eastAsia="zh-CN"/>
        </w:rPr>
      </w:pPr>
      <w:r>
        <w:rPr>
          <w:rFonts w:hint="eastAsia" w:ascii="仿宋" w:hAnsi="仿宋" w:eastAsia="仿宋" w:cs="仿宋"/>
          <w:b/>
          <w:sz w:val="28"/>
          <w:szCs w:val="36"/>
          <w:lang w:eastAsia="zh-CN"/>
        </w:rPr>
        <w:t>给排水改造方案：</w:t>
      </w:r>
    </w:p>
    <w:p w14:paraId="79893DE8">
      <w:pPr>
        <w:numPr>
          <w:ilvl w:val="0"/>
          <w:numId w:val="22"/>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排水：</w:t>
      </w:r>
      <w:bookmarkStart w:id="5" w:name="_Hlk230099187"/>
      <w:r>
        <w:rPr>
          <w:rFonts w:hint="eastAsia" w:ascii="仿宋" w:hAnsi="仿宋" w:eastAsia="仿宋" w:cs="仿宋"/>
          <w:sz w:val="28"/>
          <w:szCs w:val="36"/>
          <w:lang w:eastAsia="zh-CN"/>
        </w:rPr>
        <w:t>车间内需新增排水管路，本次采购G</w:t>
      </w:r>
      <w:r>
        <w:rPr>
          <w:rFonts w:ascii="仿宋" w:hAnsi="仿宋" w:eastAsia="仿宋" w:cs="仿宋"/>
          <w:sz w:val="28"/>
          <w:szCs w:val="36"/>
          <w:lang w:eastAsia="zh-CN"/>
        </w:rPr>
        <w:t>MP</w:t>
      </w:r>
      <w:r>
        <w:rPr>
          <w:rFonts w:hint="eastAsia" w:ascii="仿宋" w:hAnsi="仿宋" w:eastAsia="仿宋" w:cs="仿宋"/>
          <w:sz w:val="28"/>
          <w:szCs w:val="36"/>
          <w:lang w:eastAsia="zh-CN"/>
        </w:rPr>
        <w:t>清洗机，设备排水为无重力排水，排水维度8</w:t>
      </w:r>
      <w:r>
        <w:rPr>
          <w:rFonts w:ascii="仿宋" w:hAnsi="仿宋" w:eastAsia="仿宋" w:cs="仿宋"/>
          <w:sz w:val="28"/>
          <w:szCs w:val="36"/>
          <w:lang w:eastAsia="zh-CN"/>
        </w:rPr>
        <w:t>0</w:t>
      </w:r>
      <w:r>
        <w:rPr>
          <w:rFonts w:hint="eastAsia" w:ascii="仿宋" w:hAnsi="仿宋" w:eastAsia="仿宋" w:cs="仿宋"/>
          <w:sz w:val="28"/>
          <w:szCs w:val="36"/>
          <w:lang w:eastAsia="zh-CN"/>
        </w:rPr>
        <w:t>℃（注射用水温度），设备排水就近接入车间普通排水主管路，在设备排口附近开楼板洞</w:t>
      </w:r>
      <w:r>
        <w:rPr>
          <w:rFonts w:ascii="仿宋" w:hAnsi="仿宋" w:eastAsia="仿宋" w:cs="仿宋"/>
          <w:sz w:val="28"/>
          <w:szCs w:val="36"/>
          <w:lang w:eastAsia="zh-CN"/>
        </w:rPr>
        <w:t>38</w:t>
      </w:r>
      <w:r>
        <w:rPr>
          <w:rFonts w:hint="eastAsia" w:ascii="仿宋" w:hAnsi="仿宋" w:eastAsia="仿宋" w:cs="仿宋"/>
          <w:sz w:val="28"/>
          <w:szCs w:val="36"/>
          <w:lang w:eastAsia="zh-CN"/>
        </w:rPr>
        <w:t>mm一个，采用D</w:t>
      </w:r>
      <w:r>
        <w:rPr>
          <w:rFonts w:ascii="仿宋" w:hAnsi="仿宋" w:eastAsia="仿宋" w:cs="仿宋"/>
          <w:sz w:val="28"/>
          <w:szCs w:val="36"/>
          <w:lang w:eastAsia="zh-CN"/>
        </w:rPr>
        <w:t>N32</w:t>
      </w:r>
      <w:r>
        <w:rPr>
          <w:rFonts w:hint="eastAsia" w:ascii="仿宋" w:hAnsi="仿宋" w:eastAsia="仿宋" w:cs="仿宋"/>
          <w:sz w:val="28"/>
          <w:szCs w:val="36"/>
          <w:lang w:eastAsia="zh-CN"/>
        </w:rPr>
        <w:t>管径3</w:t>
      </w:r>
      <w:r>
        <w:rPr>
          <w:rFonts w:ascii="仿宋" w:hAnsi="仿宋" w:eastAsia="仿宋" w:cs="仿宋"/>
          <w:sz w:val="28"/>
          <w:szCs w:val="36"/>
          <w:lang w:eastAsia="zh-CN"/>
        </w:rPr>
        <w:t>04</w:t>
      </w:r>
      <w:r>
        <w:rPr>
          <w:rFonts w:hint="eastAsia" w:ascii="仿宋" w:hAnsi="仿宋" w:eastAsia="仿宋" w:cs="仿宋"/>
          <w:sz w:val="28"/>
          <w:szCs w:val="36"/>
          <w:lang w:eastAsia="zh-CN"/>
        </w:rPr>
        <w:t>不锈钢管，预留排水接口（带卡盘5</w:t>
      </w:r>
      <w:r>
        <w:rPr>
          <w:rFonts w:ascii="仿宋" w:hAnsi="仿宋" w:eastAsia="仿宋" w:cs="仿宋"/>
          <w:sz w:val="28"/>
          <w:szCs w:val="36"/>
          <w:lang w:eastAsia="zh-CN"/>
        </w:rPr>
        <w:t>0.5</w:t>
      </w:r>
      <w:r>
        <w:rPr>
          <w:rFonts w:hint="eastAsia" w:ascii="仿宋" w:hAnsi="仿宋" w:eastAsia="仿宋" w:cs="仿宋"/>
          <w:sz w:val="28"/>
          <w:szCs w:val="36"/>
          <w:lang w:eastAsia="zh-CN"/>
        </w:rPr>
        <w:t>mm），对孔洞间隙进行封堵</w:t>
      </w:r>
      <w:bookmarkEnd w:id="5"/>
      <w:r>
        <w:rPr>
          <w:rFonts w:hint="eastAsia" w:ascii="仿宋" w:hAnsi="仿宋" w:eastAsia="仿宋" w:cs="仿宋"/>
          <w:sz w:val="28"/>
          <w:szCs w:val="36"/>
          <w:lang w:eastAsia="zh-CN"/>
        </w:rPr>
        <w:t>。</w:t>
      </w:r>
      <w:r>
        <w:rPr>
          <w:rFonts w:ascii="仿宋" w:hAnsi="仿宋" w:eastAsia="仿宋" w:cs="仿宋"/>
          <w:sz w:val="28"/>
          <w:szCs w:val="36"/>
          <w:lang w:eastAsia="zh-CN"/>
        </w:rPr>
        <w:t xml:space="preserve"> </w:t>
      </w:r>
    </w:p>
    <w:p w14:paraId="22AC661B">
      <w:pPr>
        <w:numPr>
          <w:ilvl w:val="0"/>
          <w:numId w:val="22"/>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地漏：该区域无地面积水排放点，需要在地面中心位置开孔</w:t>
      </w:r>
      <w:r>
        <w:rPr>
          <w:rFonts w:ascii="仿宋" w:hAnsi="仿宋" w:eastAsia="仿宋" w:cs="仿宋"/>
          <w:sz w:val="28"/>
          <w:szCs w:val="36"/>
          <w:lang w:eastAsia="zh-CN"/>
        </w:rPr>
        <w:t>51</w:t>
      </w:r>
      <w:r>
        <w:rPr>
          <w:rFonts w:hint="eastAsia" w:ascii="仿宋" w:hAnsi="仿宋" w:eastAsia="仿宋" w:cs="仿宋"/>
          <w:sz w:val="28"/>
          <w:szCs w:val="36"/>
          <w:lang w:eastAsia="zh-CN"/>
        </w:rPr>
        <w:t>mm，平面打磨5</w:t>
      </w:r>
      <w:r>
        <w:rPr>
          <w:rFonts w:ascii="仿宋" w:hAnsi="仿宋" w:eastAsia="仿宋" w:cs="仿宋"/>
          <w:sz w:val="28"/>
          <w:szCs w:val="36"/>
          <w:lang w:eastAsia="zh-CN"/>
        </w:rPr>
        <w:t>6</w:t>
      </w:r>
      <w:r>
        <w:rPr>
          <w:rFonts w:hint="eastAsia" w:ascii="仿宋" w:hAnsi="仿宋" w:eastAsia="仿宋" w:cs="仿宋"/>
          <w:sz w:val="28"/>
          <w:szCs w:val="36"/>
          <w:lang w:eastAsia="zh-CN"/>
        </w:rPr>
        <w:t>mm预留安装地漏，就近连接普通排水主管；另E</w:t>
      </w:r>
      <w:r>
        <w:rPr>
          <w:rFonts w:ascii="仿宋" w:hAnsi="仿宋" w:eastAsia="仿宋" w:cs="仿宋"/>
          <w:sz w:val="28"/>
          <w:szCs w:val="36"/>
          <w:lang w:eastAsia="zh-CN"/>
        </w:rPr>
        <w:t>10</w:t>
      </w:r>
      <w:r>
        <w:rPr>
          <w:rFonts w:hint="eastAsia" w:ascii="仿宋" w:hAnsi="仿宋" w:eastAsia="仿宋" w:cs="仿宋"/>
          <w:sz w:val="28"/>
          <w:szCs w:val="36"/>
          <w:lang w:eastAsia="zh-CN"/>
        </w:rPr>
        <w:t>漂洗间拆除水槽后对其地漏进行封堵。</w:t>
      </w:r>
    </w:p>
    <w:p w14:paraId="295AAA56">
      <w:pPr>
        <w:numPr>
          <w:ilvl w:val="0"/>
          <w:numId w:val="22"/>
        </w:numPr>
        <w:adjustRightInd w:val="0"/>
        <w:spacing w:line="360" w:lineRule="auto"/>
        <w:rPr>
          <w:rFonts w:ascii="仿宋" w:hAnsi="仿宋" w:eastAsia="仿宋" w:cs="仿宋"/>
          <w:sz w:val="28"/>
          <w:szCs w:val="36"/>
          <w:lang w:eastAsia="zh-CN"/>
        </w:rPr>
      </w:pPr>
      <w:r>
        <w:rPr>
          <w:rFonts w:hint="eastAsia" w:ascii="仿宋" w:hAnsi="仿宋" w:eastAsia="仿宋" w:cs="仿宋"/>
          <w:sz w:val="28"/>
          <w:szCs w:val="36"/>
          <w:lang w:eastAsia="zh-CN"/>
        </w:rPr>
        <w:t>管路敷设平面图</w:t>
      </w:r>
    </w:p>
    <w:p w14:paraId="4B978E6B">
      <w:pPr>
        <w:adjustRightInd w:val="0"/>
        <w:spacing w:line="360" w:lineRule="auto"/>
        <w:ind w:left="425"/>
        <w:rPr>
          <w:rFonts w:ascii="仿宋" w:hAnsi="仿宋" w:eastAsia="仿宋" w:cs="仿宋"/>
          <w:sz w:val="28"/>
          <w:szCs w:val="36"/>
          <w:lang w:eastAsia="zh-CN"/>
        </w:rPr>
      </w:pPr>
    </w:p>
    <w:p w14:paraId="51638321">
      <w:pPr>
        <w:pStyle w:val="55"/>
        <w:numPr>
          <w:ilvl w:val="0"/>
          <w:numId w:val="22"/>
        </w:numPr>
        <w:ind w:firstLineChars="0"/>
        <w:rPr>
          <w:rFonts w:ascii="仿宋" w:hAnsi="仿宋" w:eastAsia="仿宋"/>
          <w:sz w:val="28"/>
          <w:szCs w:val="28"/>
          <w:lang w:eastAsia="zh-CN"/>
        </w:rPr>
      </w:pPr>
      <w:r>
        <w:rPr>
          <w:rFonts w:hint="eastAsia" w:ascii="仿宋" w:hAnsi="仿宋" w:eastAsia="仿宋"/>
          <w:sz w:val="28"/>
          <w:szCs w:val="28"/>
          <w:lang w:eastAsia="zh-CN"/>
        </w:rPr>
        <w:t>工程量如下：</w:t>
      </w:r>
    </w:p>
    <w:tbl>
      <w:tblPr>
        <w:tblStyle w:val="38"/>
        <w:tblpPr w:leftFromText="180" w:rightFromText="180" w:vertAnchor="text" w:horzAnchor="margin" w:tblpY="194"/>
        <w:tblW w:w="9776" w:type="dxa"/>
        <w:tblInd w:w="0" w:type="dxa"/>
        <w:tblLayout w:type="autofit"/>
        <w:tblCellMar>
          <w:top w:w="0" w:type="dxa"/>
          <w:left w:w="108" w:type="dxa"/>
          <w:bottom w:w="0" w:type="dxa"/>
          <w:right w:w="108" w:type="dxa"/>
        </w:tblCellMar>
      </w:tblPr>
      <w:tblGrid>
        <w:gridCol w:w="846"/>
        <w:gridCol w:w="733"/>
        <w:gridCol w:w="2102"/>
        <w:gridCol w:w="1701"/>
        <w:gridCol w:w="1134"/>
        <w:gridCol w:w="992"/>
        <w:gridCol w:w="709"/>
        <w:gridCol w:w="1559"/>
      </w:tblGrid>
      <w:tr w14:paraId="6FB9ACD4">
        <w:tblPrEx>
          <w:tblCellMar>
            <w:top w:w="0" w:type="dxa"/>
            <w:left w:w="108" w:type="dxa"/>
            <w:bottom w:w="0" w:type="dxa"/>
            <w:right w:w="108" w:type="dxa"/>
          </w:tblCellMar>
        </w:tblPrEx>
        <w:trPr>
          <w:trHeight w:val="280" w:hRule="atLeast"/>
        </w:trPr>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29C49A">
            <w:pPr>
              <w:jc w:val="center"/>
              <w:rPr>
                <w:rFonts w:ascii="宋体" w:hAnsi="宋体" w:cs="宋体"/>
                <w:b/>
                <w:bCs/>
                <w:color w:val="000000"/>
                <w:szCs w:val="22"/>
                <w:lang w:eastAsia="zh-CN"/>
              </w:rPr>
            </w:pPr>
            <w:bookmarkStart w:id="6" w:name="_Hlk231893980"/>
            <w:r>
              <w:rPr>
                <w:rFonts w:hint="eastAsia" w:ascii="宋体" w:hAnsi="宋体" w:cs="宋体"/>
                <w:b/>
                <w:bCs/>
                <w:color w:val="000000"/>
                <w:szCs w:val="22"/>
                <w:lang w:eastAsia="zh-CN"/>
              </w:rPr>
              <w:t>系统</w:t>
            </w: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0A68107B">
            <w:pPr>
              <w:jc w:val="center"/>
              <w:rPr>
                <w:rFonts w:ascii="宋体" w:hAnsi="宋体" w:cs="宋体"/>
                <w:b/>
                <w:bCs/>
                <w:color w:val="000000"/>
                <w:szCs w:val="22"/>
                <w:lang w:eastAsia="zh-CN"/>
              </w:rPr>
            </w:pPr>
            <w:r>
              <w:rPr>
                <w:rFonts w:hint="eastAsia" w:ascii="宋体" w:hAnsi="宋体" w:cs="宋体"/>
                <w:b/>
                <w:bCs/>
                <w:color w:val="000000"/>
                <w:szCs w:val="22"/>
                <w:lang w:eastAsia="zh-CN"/>
              </w:rPr>
              <w:t>序号</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554CEB91">
            <w:pPr>
              <w:jc w:val="center"/>
              <w:rPr>
                <w:rFonts w:ascii="宋体" w:hAnsi="宋体" w:cs="宋体"/>
                <w:b/>
                <w:bCs/>
                <w:color w:val="000000"/>
                <w:szCs w:val="22"/>
                <w:lang w:eastAsia="zh-CN"/>
              </w:rPr>
            </w:pPr>
            <w:r>
              <w:rPr>
                <w:rFonts w:hint="eastAsia" w:ascii="宋体" w:hAnsi="宋体" w:cs="宋体"/>
                <w:b/>
                <w:bCs/>
                <w:color w:val="000000"/>
                <w:szCs w:val="22"/>
                <w:lang w:eastAsia="zh-CN"/>
              </w:rPr>
              <w:t>项目名称</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02F5EBF3">
            <w:pPr>
              <w:jc w:val="center"/>
              <w:rPr>
                <w:rFonts w:ascii="宋体" w:hAnsi="宋体" w:cs="宋体"/>
                <w:b/>
                <w:bCs/>
                <w:color w:val="000000"/>
                <w:szCs w:val="22"/>
                <w:lang w:eastAsia="zh-CN"/>
              </w:rPr>
            </w:pPr>
            <w:r>
              <w:rPr>
                <w:rFonts w:hint="eastAsia" w:ascii="宋体" w:hAnsi="宋体" w:cs="宋体"/>
                <w:b/>
                <w:bCs/>
                <w:color w:val="000000"/>
                <w:szCs w:val="22"/>
                <w:lang w:eastAsia="zh-CN"/>
              </w:rPr>
              <w:t>规格</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2F698DB0">
            <w:pPr>
              <w:jc w:val="center"/>
              <w:rPr>
                <w:rFonts w:ascii="宋体" w:hAnsi="宋体" w:cs="宋体"/>
                <w:b/>
                <w:bCs/>
                <w:color w:val="000000"/>
                <w:szCs w:val="22"/>
                <w:lang w:eastAsia="zh-CN"/>
              </w:rPr>
            </w:pPr>
            <w:r>
              <w:rPr>
                <w:rFonts w:hint="eastAsia" w:ascii="宋体" w:hAnsi="宋体" w:cs="宋体"/>
                <w:b/>
                <w:bCs/>
                <w:color w:val="000000"/>
                <w:szCs w:val="22"/>
                <w:lang w:eastAsia="zh-CN"/>
              </w:rPr>
              <w:t>连接方式</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7F6D6C8E">
            <w:pPr>
              <w:jc w:val="center"/>
              <w:rPr>
                <w:rFonts w:ascii="宋体" w:hAnsi="宋体" w:cs="宋体"/>
                <w:b/>
                <w:bCs/>
                <w:color w:val="000000"/>
                <w:szCs w:val="22"/>
                <w:lang w:eastAsia="zh-CN"/>
              </w:rPr>
            </w:pPr>
            <w:r>
              <w:rPr>
                <w:rFonts w:hint="eastAsia" w:ascii="宋体" w:hAnsi="宋体" w:cs="宋体"/>
                <w:b/>
                <w:bCs/>
                <w:color w:val="000000"/>
                <w:szCs w:val="22"/>
                <w:lang w:eastAsia="zh-CN"/>
              </w:rPr>
              <w:t>数量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23EA8FB4">
            <w:pPr>
              <w:jc w:val="center"/>
              <w:rPr>
                <w:rFonts w:ascii="宋体" w:hAnsi="宋体" w:cs="宋体"/>
                <w:b/>
                <w:bCs/>
                <w:color w:val="000000"/>
                <w:szCs w:val="22"/>
                <w:lang w:eastAsia="zh-CN"/>
              </w:rPr>
            </w:pPr>
            <w:r>
              <w:rPr>
                <w:rFonts w:hint="eastAsia" w:ascii="宋体" w:hAnsi="宋体" w:cs="宋体"/>
                <w:b/>
                <w:bCs/>
                <w:color w:val="000000"/>
                <w:szCs w:val="22"/>
                <w:lang w:eastAsia="zh-CN"/>
              </w:rPr>
              <w:t>单位</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7897B9A3">
            <w:pPr>
              <w:jc w:val="center"/>
              <w:rPr>
                <w:rFonts w:ascii="宋体" w:hAnsi="宋体" w:cs="宋体"/>
                <w:b/>
                <w:bCs/>
                <w:color w:val="000000"/>
                <w:szCs w:val="22"/>
                <w:lang w:eastAsia="zh-CN"/>
              </w:rPr>
            </w:pPr>
            <w:r>
              <w:rPr>
                <w:rFonts w:hint="eastAsia" w:ascii="宋体" w:hAnsi="宋体" w:cs="宋体"/>
                <w:b/>
                <w:bCs/>
                <w:color w:val="000000"/>
                <w:szCs w:val="22"/>
                <w:lang w:eastAsia="zh-CN"/>
              </w:rPr>
              <w:t>备注</w:t>
            </w:r>
          </w:p>
        </w:tc>
      </w:tr>
      <w:tr w14:paraId="06326945">
        <w:tblPrEx>
          <w:tblCellMar>
            <w:top w:w="0" w:type="dxa"/>
            <w:left w:w="108" w:type="dxa"/>
            <w:bottom w:w="0" w:type="dxa"/>
            <w:right w:w="108" w:type="dxa"/>
          </w:tblCellMar>
        </w:tblPrEx>
        <w:trPr>
          <w:trHeight w:val="280" w:hRule="atLeast"/>
        </w:trPr>
        <w:tc>
          <w:tcPr>
            <w:tcW w:w="846" w:type="dxa"/>
            <w:vMerge w:val="restart"/>
            <w:tcBorders>
              <w:top w:val="single" w:color="auto" w:sz="4" w:space="0"/>
              <w:left w:val="single" w:color="auto" w:sz="4" w:space="0"/>
              <w:right w:val="single" w:color="auto" w:sz="4" w:space="0"/>
            </w:tcBorders>
            <w:shd w:val="clear" w:color="auto" w:fill="auto"/>
            <w:noWrap/>
            <w:vAlign w:val="center"/>
          </w:tcPr>
          <w:p w14:paraId="412842B7">
            <w:pPr>
              <w:jc w:val="center"/>
              <w:rPr>
                <w:rFonts w:ascii="宋体" w:hAnsi="宋体" w:cs="宋体"/>
                <w:b/>
                <w:bCs/>
                <w:color w:val="000000"/>
                <w:szCs w:val="22"/>
                <w:lang w:eastAsia="zh-CN"/>
              </w:rPr>
            </w:pPr>
            <w:r>
              <w:rPr>
                <w:rFonts w:hint="eastAsia" w:ascii="宋体" w:hAnsi="宋体" w:cs="宋体"/>
                <w:b/>
                <w:bCs/>
                <w:color w:val="000000"/>
                <w:szCs w:val="22"/>
                <w:lang w:eastAsia="zh-CN"/>
              </w:rPr>
              <w:t>排水/地漏</w:t>
            </w: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40945081">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14E13F88">
            <w:pPr>
              <w:jc w:val="center"/>
              <w:rPr>
                <w:rFonts w:ascii="宋体" w:hAnsi="宋体" w:cs="宋体"/>
                <w:color w:val="000000"/>
                <w:sz w:val="18"/>
                <w:szCs w:val="18"/>
                <w:lang w:eastAsia="zh-CN"/>
              </w:rPr>
            </w:pPr>
            <w:r>
              <w:rPr>
                <w:rFonts w:hint="eastAsia" w:ascii="宋体" w:hAnsi="宋体" w:cs="宋体"/>
                <w:color w:val="000000"/>
                <w:sz w:val="18"/>
                <w:szCs w:val="18"/>
                <w:lang w:eastAsia="zh-CN"/>
              </w:rPr>
              <w:t>304不锈钢无缝钢管</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204EEFA4">
            <w:pPr>
              <w:jc w:val="center"/>
              <w:rPr>
                <w:rFonts w:ascii="宋体" w:hAnsi="宋体" w:cs="宋体"/>
                <w:color w:val="000000"/>
                <w:sz w:val="18"/>
                <w:szCs w:val="18"/>
                <w:lang w:eastAsia="zh-CN"/>
              </w:rPr>
            </w:pPr>
            <w:r>
              <w:rPr>
                <w:rFonts w:hint="eastAsia" w:ascii="宋体" w:hAnsi="宋体" w:cs="宋体"/>
                <w:color w:val="000000"/>
                <w:sz w:val="18"/>
                <w:szCs w:val="18"/>
                <w:lang w:eastAsia="zh-CN"/>
              </w:rPr>
              <w:t>φ</w:t>
            </w:r>
            <w:r>
              <w:rPr>
                <w:rFonts w:ascii="宋体" w:hAnsi="宋体" w:cs="宋体"/>
                <w:color w:val="000000"/>
                <w:sz w:val="18"/>
                <w:szCs w:val="18"/>
                <w:lang w:eastAsia="zh-CN"/>
              </w:rPr>
              <w:t>38*3.0</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0F4C3901">
            <w:pPr>
              <w:jc w:val="center"/>
              <w:rPr>
                <w:rFonts w:ascii="宋体" w:hAnsi="宋体" w:cs="宋体"/>
                <w:color w:val="000000"/>
                <w:sz w:val="18"/>
                <w:szCs w:val="18"/>
                <w:lang w:eastAsia="zh-CN"/>
              </w:rPr>
            </w:pPr>
            <w:r>
              <w:rPr>
                <w:rFonts w:hint="eastAsia" w:ascii="宋体" w:hAnsi="宋体" w:cs="宋体"/>
                <w:color w:val="000000"/>
                <w:sz w:val="18"/>
                <w:szCs w:val="18"/>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7A338758">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25DC2CB6">
            <w:pPr>
              <w:jc w:val="center"/>
              <w:rPr>
                <w:rFonts w:ascii="宋体" w:hAnsi="宋体" w:cs="宋体"/>
                <w:color w:val="000000"/>
                <w:sz w:val="18"/>
                <w:szCs w:val="18"/>
                <w:lang w:eastAsia="zh-CN"/>
              </w:rPr>
            </w:pPr>
            <w:r>
              <w:rPr>
                <w:rFonts w:hint="eastAsia" w:ascii="宋体" w:hAnsi="宋体" w:cs="宋体"/>
                <w:color w:val="000000"/>
                <w:sz w:val="18"/>
                <w:szCs w:val="18"/>
                <w:lang w:eastAsia="zh-CN"/>
              </w:rPr>
              <w:t>米</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0AAC11C5">
            <w:pPr>
              <w:jc w:val="center"/>
              <w:rPr>
                <w:rFonts w:ascii="宋体" w:hAnsi="宋体" w:cs="宋体"/>
                <w:color w:val="000000"/>
                <w:sz w:val="18"/>
                <w:szCs w:val="18"/>
                <w:lang w:eastAsia="zh-CN"/>
              </w:rPr>
            </w:pPr>
            <w:r>
              <w:rPr>
                <w:rFonts w:hint="eastAsia" w:ascii="宋体" w:hAnsi="宋体" w:cs="宋体"/>
                <w:color w:val="000000"/>
                <w:sz w:val="18"/>
                <w:szCs w:val="18"/>
                <w:lang w:eastAsia="zh-CN"/>
              </w:rPr>
              <w:t>管道冲洗、水压试验、焊口钝化、涂色环综合考虑，包含在管道安装中</w:t>
            </w:r>
          </w:p>
        </w:tc>
      </w:tr>
      <w:tr w14:paraId="67BFA0A1">
        <w:tblPrEx>
          <w:tblCellMar>
            <w:top w:w="0" w:type="dxa"/>
            <w:left w:w="108" w:type="dxa"/>
            <w:bottom w:w="0" w:type="dxa"/>
            <w:right w:w="108" w:type="dxa"/>
          </w:tblCellMar>
        </w:tblPrEx>
        <w:trPr>
          <w:trHeight w:val="280" w:hRule="atLeast"/>
        </w:trPr>
        <w:tc>
          <w:tcPr>
            <w:tcW w:w="846" w:type="dxa"/>
            <w:vMerge w:val="continue"/>
            <w:tcBorders>
              <w:left w:val="single" w:color="auto" w:sz="4" w:space="0"/>
              <w:right w:val="single" w:color="auto" w:sz="4" w:space="0"/>
            </w:tcBorders>
            <w:vAlign w:val="center"/>
          </w:tcPr>
          <w:p w14:paraId="56FD201B">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47C593CF">
            <w:pPr>
              <w:jc w:val="center"/>
              <w:rPr>
                <w:rFonts w:ascii="宋体" w:hAnsi="宋体" w:cs="宋体"/>
                <w:color w:val="000000"/>
                <w:sz w:val="18"/>
                <w:szCs w:val="18"/>
                <w:lang w:eastAsia="zh-CN"/>
              </w:rPr>
            </w:pPr>
            <w:r>
              <w:rPr>
                <w:rFonts w:hint="eastAsia" w:ascii="宋体" w:hAnsi="宋体" w:cs="宋体"/>
                <w:color w:val="000000"/>
                <w:sz w:val="18"/>
                <w:szCs w:val="18"/>
                <w:lang w:eastAsia="zh-CN"/>
              </w:rPr>
              <w:t>2</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01C44A8A">
            <w:pPr>
              <w:jc w:val="center"/>
              <w:rPr>
                <w:rFonts w:ascii="宋体" w:hAnsi="宋体" w:cs="宋体"/>
                <w:color w:val="000000"/>
                <w:sz w:val="18"/>
                <w:szCs w:val="18"/>
                <w:lang w:eastAsia="zh-CN"/>
              </w:rPr>
            </w:pPr>
            <w:r>
              <w:rPr>
                <w:rFonts w:hint="eastAsia" w:ascii="宋体" w:hAnsi="宋体" w:cs="宋体"/>
                <w:color w:val="000000"/>
                <w:sz w:val="18"/>
                <w:szCs w:val="18"/>
                <w:lang w:eastAsia="zh-CN"/>
              </w:rPr>
              <w:t>304不锈钢管件</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626C378B">
            <w:pPr>
              <w:jc w:val="center"/>
              <w:rPr>
                <w:rFonts w:ascii="宋体" w:hAnsi="宋体" w:cs="宋体"/>
                <w:color w:val="000000"/>
                <w:sz w:val="18"/>
                <w:szCs w:val="18"/>
                <w:lang w:eastAsia="zh-CN"/>
              </w:rPr>
            </w:pPr>
            <w:r>
              <w:rPr>
                <w:rFonts w:ascii="宋体" w:hAnsi="宋体" w:cs="宋体"/>
                <w:color w:val="000000"/>
                <w:sz w:val="18"/>
                <w:szCs w:val="18"/>
                <w:lang w:eastAsia="zh-CN"/>
              </w:rPr>
              <w:t>DN32</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6C9BBE2A">
            <w:pPr>
              <w:jc w:val="center"/>
              <w:rPr>
                <w:rFonts w:ascii="宋体" w:hAnsi="宋体" w:cs="宋体"/>
                <w:color w:val="000000"/>
                <w:sz w:val="18"/>
                <w:szCs w:val="18"/>
                <w:lang w:eastAsia="zh-CN"/>
              </w:rPr>
            </w:pPr>
            <w:r>
              <w:rPr>
                <w:rFonts w:hint="eastAsia" w:ascii="宋体" w:hAnsi="宋体" w:cs="宋体"/>
                <w:color w:val="000000"/>
                <w:sz w:val="18"/>
                <w:szCs w:val="18"/>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2DDB4CF7">
            <w:pPr>
              <w:jc w:val="center"/>
              <w:rPr>
                <w:rFonts w:ascii="宋体" w:hAnsi="宋体" w:cs="宋体"/>
                <w:color w:val="000000"/>
                <w:sz w:val="18"/>
                <w:szCs w:val="18"/>
                <w:lang w:eastAsia="zh-CN"/>
              </w:rPr>
            </w:pPr>
            <w:r>
              <w:rPr>
                <w:rFonts w:hint="eastAsia" w:ascii="宋体" w:hAnsi="宋体" w:cs="宋体"/>
                <w:color w:val="000000"/>
                <w:sz w:val="18"/>
                <w:szCs w:val="18"/>
                <w:lang w:eastAsia="zh-CN"/>
              </w:rPr>
              <w:t>3</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5124755F">
            <w:pPr>
              <w:jc w:val="center"/>
              <w:rPr>
                <w:rFonts w:ascii="宋体" w:hAnsi="宋体" w:cs="宋体"/>
                <w:color w:val="000000"/>
                <w:sz w:val="18"/>
                <w:szCs w:val="18"/>
                <w:lang w:eastAsia="zh-CN"/>
              </w:rPr>
            </w:pPr>
            <w:r>
              <w:rPr>
                <w:rFonts w:hint="eastAsia" w:ascii="宋体" w:hAnsi="宋体" w:cs="宋体"/>
                <w:color w:val="000000"/>
                <w:sz w:val="18"/>
                <w:szCs w:val="18"/>
                <w:lang w:eastAsia="zh-CN"/>
              </w:rPr>
              <w:t>个</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7EB7AEF3">
            <w:pPr>
              <w:jc w:val="center"/>
              <w:rPr>
                <w:rFonts w:ascii="宋体" w:hAnsi="宋体" w:cs="宋体"/>
                <w:color w:val="000000"/>
                <w:sz w:val="18"/>
                <w:szCs w:val="18"/>
                <w:lang w:eastAsia="zh-CN"/>
              </w:rPr>
            </w:pPr>
          </w:p>
        </w:tc>
      </w:tr>
      <w:tr w14:paraId="2296377D">
        <w:tblPrEx>
          <w:tblCellMar>
            <w:top w:w="0" w:type="dxa"/>
            <w:left w:w="108" w:type="dxa"/>
            <w:bottom w:w="0" w:type="dxa"/>
            <w:right w:w="108" w:type="dxa"/>
          </w:tblCellMar>
        </w:tblPrEx>
        <w:trPr>
          <w:trHeight w:val="280" w:hRule="atLeast"/>
        </w:trPr>
        <w:tc>
          <w:tcPr>
            <w:tcW w:w="846" w:type="dxa"/>
            <w:vMerge w:val="continue"/>
            <w:tcBorders>
              <w:left w:val="single" w:color="auto" w:sz="4" w:space="0"/>
              <w:right w:val="single" w:color="auto" w:sz="4" w:space="0"/>
            </w:tcBorders>
            <w:vAlign w:val="center"/>
          </w:tcPr>
          <w:p w14:paraId="3D82202C">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4419101A">
            <w:pPr>
              <w:jc w:val="center"/>
              <w:rPr>
                <w:rFonts w:ascii="宋体" w:hAnsi="宋体" w:cs="宋体"/>
                <w:color w:val="000000"/>
                <w:szCs w:val="22"/>
                <w:lang w:eastAsia="zh-CN"/>
              </w:rPr>
            </w:pPr>
            <w:r>
              <w:rPr>
                <w:rFonts w:hint="eastAsia" w:ascii="宋体" w:hAnsi="宋体" w:cs="宋体"/>
                <w:color w:val="000000"/>
                <w:szCs w:val="22"/>
                <w:lang w:eastAsia="zh-CN"/>
              </w:rPr>
              <w:t>3</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108B804D">
            <w:pPr>
              <w:jc w:val="center"/>
              <w:rPr>
                <w:rFonts w:ascii="宋体" w:hAnsi="宋体" w:cs="宋体"/>
                <w:color w:val="000000"/>
                <w:szCs w:val="22"/>
                <w:lang w:eastAsia="zh-CN"/>
              </w:rPr>
            </w:pPr>
            <w:r>
              <w:rPr>
                <w:rFonts w:hint="eastAsia" w:ascii="宋体" w:hAnsi="宋体" w:cs="宋体"/>
                <w:color w:val="000000"/>
                <w:sz w:val="18"/>
                <w:szCs w:val="18"/>
                <w:lang w:eastAsia="zh-CN"/>
              </w:rPr>
              <w:t>304不锈钢无缝钢管</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52C5CF0E">
            <w:pPr>
              <w:jc w:val="center"/>
              <w:rPr>
                <w:rFonts w:ascii="宋体" w:hAnsi="宋体" w:cs="宋体"/>
                <w:color w:val="000000"/>
                <w:szCs w:val="22"/>
                <w:lang w:eastAsia="zh-CN"/>
              </w:rPr>
            </w:pPr>
            <w:r>
              <w:rPr>
                <w:rFonts w:hint="eastAsia" w:ascii="宋体" w:hAnsi="宋体" w:cs="宋体"/>
                <w:color w:val="000000"/>
                <w:sz w:val="18"/>
                <w:szCs w:val="18"/>
                <w:lang w:eastAsia="zh-CN"/>
              </w:rPr>
              <w:t>φ5</w:t>
            </w:r>
            <w:r>
              <w:rPr>
                <w:rFonts w:ascii="宋体" w:hAnsi="宋体" w:cs="宋体"/>
                <w:color w:val="000000"/>
                <w:sz w:val="18"/>
                <w:szCs w:val="18"/>
                <w:lang w:eastAsia="zh-CN"/>
              </w:rPr>
              <w:t>7*3.5</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09A53810">
            <w:pPr>
              <w:jc w:val="center"/>
              <w:rPr>
                <w:rFonts w:ascii="宋体" w:hAnsi="宋体" w:cs="宋体"/>
                <w:color w:val="000000"/>
                <w:szCs w:val="22"/>
                <w:lang w:eastAsia="zh-CN"/>
              </w:rPr>
            </w:pPr>
            <w:r>
              <w:rPr>
                <w:rFonts w:hint="eastAsia" w:ascii="宋体" w:hAnsi="宋体" w:cs="宋体"/>
                <w:color w:val="000000"/>
                <w:sz w:val="18"/>
                <w:szCs w:val="18"/>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2264677A">
            <w:pPr>
              <w:jc w:val="center"/>
              <w:rPr>
                <w:rFonts w:ascii="宋体" w:hAnsi="宋体" w:cs="宋体"/>
                <w:color w:val="000000"/>
                <w:szCs w:val="22"/>
                <w:lang w:eastAsia="zh-CN"/>
              </w:rPr>
            </w:pPr>
            <w:r>
              <w:rPr>
                <w:rFonts w:ascii="宋体" w:hAnsi="宋体" w:cs="宋体"/>
                <w:color w:val="000000"/>
                <w:sz w:val="18"/>
                <w:szCs w:val="18"/>
                <w:lang w:eastAsia="zh-CN"/>
              </w:rPr>
              <w:t>10</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00E26680">
            <w:pPr>
              <w:jc w:val="center"/>
              <w:rPr>
                <w:rFonts w:ascii="宋体" w:hAnsi="宋体" w:cs="宋体"/>
                <w:color w:val="000000"/>
                <w:szCs w:val="22"/>
                <w:lang w:eastAsia="zh-CN"/>
              </w:rPr>
            </w:pPr>
            <w:r>
              <w:rPr>
                <w:rFonts w:hint="eastAsia" w:ascii="宋体" w:hAnsi="宋体" w:cs="宋体"/>
                <w:color w:val="000000"/>
                <w:sz w:val="18"/>
                <w:szCs w:val="18"/>
                <w:lang w:eastAsia="zh-CN"/>
              </w:rPr>
              <w:t>米</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0882F24D">
            <w:pPr>
              <w:jc w:val="center"/>
              <w:rPr>
                <w:rFonts w:ascii="宋体" w:hAnsi="宋体" w:cs="宋体"/>
                <w:color w:val="000000"/>
                <w:szCs w:val="22"/>
                <w:lang w:eastAsia="zh-CN"/>
              </w:rPr>
            </w:pPr>
            <w:r>
              <w:rPr>
                <w:rFonts w:hint="eastAsia" w:ascii="宋体" w:hAnsi="宋体" w:cs="宋体"/>
                <w:color w:val="000000"/>
                <w:sz w:val="18"/>
                <w:szCs w:val="18"/>
                <w:lang w:eastAsia="zh-CN"/>
              </w:rPr>
              <w:t>管道冲洗、水压试验、焊口钝化、涂色环综合考虑，包含在管道安装中</w:t>
            </w:r>
          </w:p>
        </w:tc>
      </w:tr>
      <w:tr w14:paraId="6D6907F7">
        <w:tblPrEx>
          <w:tblCellMar>
            <w:top w:w="0" w:type="dxa"/>
            <w:left w:w="108" w:type="dxa"/>
            <w:bottom w:w="0" w:type="dxa"/>
            <w:right w:w="108" w:type="dxa"/>
          </w:tblCellMar>
        </w:tblPrEx>
        <w:trPr>
          <w:trHeight w:val="280" w:hRule="atLeast"/>
        </w:trPr>
        <w:tc>
          <w:tcPr>
            <w:tcW w:w="846" w:type="dxa"/>
            <w:vMerge w:val="continue"/>
            <w:tcBorders>
              <w:left w:val="single" w:color="auto" w:sz="4" w:space="0"/>
              <w:right w:val="single" w:color="auto" w:sz="4" w:space="0"/>
            </w:tcBorders>
            <w:vAlign w:val="center"/>
          </w:tcPr>
          <w:p w14:paraId="77DB6846">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373C2DEB">
            <w:pPr>
              <w:jc w:val="center"/>
              <w:rPr>
                <w:rFonts w:ascii="宋体" w:hAnsi="宋体" w:cs="宋体"/>
                <w:color w:val="000000"/>
                <w:szCs w:val="22"/>
                <w:lang w:eastAsia="zh-CN"/>
              </w:rPr>
            </w:pPr>
            <w:r>
              <w:rPr>
                <w:rFonts w:hint="eastAsia" w:ascii="宋体" w:hAnsi="宋体" w:cs="宋体"/>
                <w:color w:val="000000"/>
                <w:szCs w:val="22"/>
                <w:lang w:eastAsia="zh-CN"/>
              </w:rPr>
              <w:t>4</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1ABA6292">
            <w:pPr>
              <w:jc w:val="center"/>
              <w:rPr>
                <w:rFonts w:ascii="宋体" w:hAnsi="宋体" w:cs="宋体"/>
                <w:color w:val="000000"/>
                <w:szCs w:val="22"/>
                <w:lang w:eastAsia="zh-CN"/>
              </w:rPr>
            </w:pPr>
            <w:r>
              <w:rPr>
                <w:rFonts w:hint="eastAsia" w:ascii="宋体" w:hAnsi="宋体" w:cs="宋体"/>
                <w:color w:val="000000"/>
                <w:sz w:val="18"/>
                <w:szCs w:val="18"/>
                <w:lang w:eastAsia="zh-CN"/>
              </w:rPr>
              <w:t>304不锈钢管件</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7B64387A">
            <w:pPr>
              <w:jc w:val="center"/>
              <w:rPr>
                <w:rFonts w:ascii="宋体" w:hAnsi="宋体" w:cs="宋体"/>
                <w:color w:val="000000"/>
                <w:szCs w:val="22"/>
                <w:lang w:eastAsia="zh-CN"/>
              </w:rPr>
            </w:pPr>
            <w:r>
              <w:rPr>
                <w:rFonts w:ascii="宋体" w:hAnsi="宋体" w:cs="宋体"/>
                <w:color w:val="000000"/>
                <w:sz w:val="18"/>
                <w:szCs w:val="18"/>
                <w:lang w:eastAsia="zh-CN"/>
              </w:rPr>
              <w:t>DN50</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4ED79E6D">
            <w:pPr>
              <w:jc w:val="center"/>
              <w:rPr>
                <w:rFonts w:ascii="宋体" w:hAnsi="宋体" w:cs="宋体"/>
                <w:color w:val="000000"/>
                <w:szCs w:val="22"/>
                <w:lang w:eastAsia="zh-CN"/>
              </w:rPr>
            </w:pPr>
            <w:r>
              <w:rPr>
                <w:rFonts w:hint="eastAsia" w:ascii="宋体" w:hAnsi="宋体" w:cs="宋体"/>
                <w:color w:val="000000"/>
                <w:sz w:val="18"/>
                <w:szCs w:val="18"/>
                <w:lang w:eastAsia="zh-CN"/>
              </w:rPr>
              <w:t>氩弧焊，需内充氩气保护</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40E58A0C">
            <w:pPr>
              <w:jc w:val="center"/>
              <w:rPr>
                <w:rFonts w:ascii="宋体" w:hAnsi="宋体" w:cs="宋体"/>
                <w:color w:val="000000"/>
                <w:szCs w:val="22"/>
                <w:lang w:eastAsia="zh-CN"/>
              </w:rPr>
            </w:pPr>
            <w:r>
              <w:rPr>
                <w:rFonts w:ascii="宋体" w:hAnsi="宋体" w:cs="宋体"/>
                <w:color w:val="000000"/>
                <w:sz w:val="18"/>
                <w:szCs w:val="18"/>
                <w:lang w:eastAsia="zh-CN"/>
              </w:rPr>
              <w:t>12</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40EDCF04">
            <w:pPr>
              <w:jc w:val="center"/>
              <w:rPr>
                <w:rFonts w:ascii="宋体" w:hAnsi="宋体" w:cs="宋体"/>
                <w:color w:val="000000"/>
                <w:szCs w:val="22"/>
                <w:lang w:eastAsia="zh-CN"/>
              </w:rPr>
            </w:pPr>
            <w:r>
              <w:rPr>
                <w:rFonts w:hint="eastAsia" w:ascii="宋体" w:hAnsi="宋体" w:cs="宋体"/>
                <w:color w:val="000000"/>
                <w:sz w:val="18"/>
                <w:szCs w:val="18"/>
                <w:lang w:eastAsia="zh-CN"/>
              </w:rPr>
              <w:t>个</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7E2BB26D">
            <w:pPr>
              <w:jc w:val="center"/>
              <w:rPr>
                <w:rFonts w:ascii="宋体" w:hAnsi="宋体" w:cs="宋体"/>
                <w:color w:val="000000"/>
                <w:szCs w:val="22"/>
                <w:lang w:eastAsia="zh-CN"/>
              </w:rPr>
            </w:pPr>
          </w:p>
        </w:tc>
      </w:tr>
      <w:tr w14:paraId="7F5C3BB8">
        <w:tblPrEx>
          <w:tblCellMar>
            <w:top w:w="0" w:type="dxa"/>
            <w:left w:w="108" w:type="dxa"/>
            <w:bottom w:w="0" w:type="dxa"/>
            <w:right w:w="108" w:type="dxa"/>
          </w:tblCellMar>
        </w:tblPrEx>
        <w:trPr>
          <w:trHeight w:val="280" w:hRule="atLeast"/>
        </w:trPr>
        <w:tc>
          <w:tcPr>
            <w:tcW w:w="846" w:type="dxa"/>
            <w:vMerge w:val="continue"/>
            <w:tcBorders>
              <w:left w:val="single" w:color="auto" w:sz="4" w:space="0"/>
              <w:bottom w:val="single" w:color="auto" w:sz="4" w:space="0"/>
              <w:right w:val="single" w:color="auto" w:sz="4" w:space="0"/>
            </w:tcBorders>
            <w:vAlign w:val="center"/>
          </w:tcPr>
          <w:p w14:paraId="709A81FA">
            <w:pPr>
              <w:rPr>
                <w:rFonts w:ascii="宋体" w:hAnsi="宋体" w:cs="宋体"/>
                <w:b/>
                <w:bCs/>
                <w:color w:val="000000"/>
                <w:szCs w:val="22"/>
                <w:lang w:eastAsia="zh-CN"/>
              </w:rPr>
            </w:pPr>
          </w:p>
        </w:tc>
        <w:tc>
          <w:tcPr>
            <w:tcW w:w="733" w:type="dxa"/>
            <w:tcBorders>
              <w:top w:val="single" w:color="auto" w:sz="4" w:space="0"/>
              <w:left w:val="nil"/>
              <w:bottom w:val="single" w:color="auto" w:sz="4" w:space="0"/>
              <w:right w:val="single" w:color="auto" w:sz="4" w:space="0"/>
            </w:tcBorders>
            <w:shd w:val="clear" w:color="auto" w:fill="auto"/>
            <w:noWrap/>
            <w:vAlign w:val="center"/>
          </w:tcPr>
          <w:p w14:paraId="7279409D">
            <w:pPr>
              <w:jc w:val="center"/>
              <w:rPr>
                <w:rFonts w:ascii="宋体" w:hAnsi="宋体" w:cs="宋体"/>
                <w:color w:val="000000"/>
                <w:szCs w:val="22"/>
                <w:lang w:eastAsia="zh-CN"/>
              </w:rPr>
            </w:pPr>
            <w:r>
              <w:rPr>
                <w:rFonts w:hint="eastAsia" w:ascii="宋体" w:hAnsi="宋体" w:cs="宋体"/>
                <w:color w:val="000000"/>
                <w:szCs w:val="22"/>
                <w:lang w:eastAsia="zh-CN"/>
              </w:rPr>
              <w:t>5</w:t>
            </w:r>
          </w:p>
        </w:tc>
        <w:tc>
          <w:tcPr>
            <w:tcW w:w="2102" w:type="dxa"/>
            <w:tcBorders>
              <w:top w:val="single" w:color="auto" w:sz="4" w:space="0"/>
              <w:left w:val="nil"/>
              <w:bottom w:val="single" w:color="auto" w:sz="4" w:space="0"/>
              <w:right w:val="single" w:color="auto" w:sz="4" w:space="0"/>
            </w:tcBorders>
            <w:shd w:val="clear" w:color="auto" w:fill="auto"/>
            <w:noWrap/>
            <w:vAlign w:val="center"/>
          </w:tcPr>
          <w:p w14:paraId="30B0BD59">
            <w:pPr>
              <w:jc w:val="center"/>
              <w:rPr>
                <w:rFonts w:ascii="宋体" w:hAnsi="宋体" w:cs="宋体"/>
                <w:color w:val="000000"/>
                <w:sz w:val="18"/>
                <w:szCs w:val="18"/>
                <w:lang w:eastAsia="zh-CN"/>
              </w:rPr>
            </w:pPr>
            <w:r>
              <w:rPr>
                <w:rFonts w:hint="eastAsia" w:ascii="宋体" w:hAnsi="宋体" w:cs="宋体"/>
                <w:color w:val="000000"/>
                <w:sz w:val="18"/>
                <w:szCs w:val="18"/>
                <w:lang w:eastAsia="zh-CN"/>
              </w:rPr>
              <w:t>不锈钢配管</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075CD1FB">
            <w:pPr>
              <w:jc w:val="center"/>
              <w:rPr>
                <w:rFonts w:ascii="宋体" w:hAnsi="宋体" w:cs="宋体"/>
                <w:color w:val="000000"/>
                <w:sz w:val="18"/>
                <w:szCs w:val="18"/>
                <w:lang w:eastAsia="zh-CN"/>
              </w:rPr>
            </w:pPr>
            <w:r>
              <w:rPr>
                <w:rFonts w:hint="eastAsia" w:ascii="宋体" w:hAnsi="宋体" w:cs="宋体"/>
                <w:color w:val="000000"/>
                <w:sz w:val="18"/>
                <w:szCs w:val="18"/>
                <w:lang w:eastAsia="zh-CN"/>
              </w:rPr>
              <w:t>不锈钢304</w:t>
            </w:r>
            <w:r>
              <w:rPr>
                <w:rFonts w:ascii="宋体" w:hAnsi="宋体" w:cs="宋体"/>
                <w:color w:val="000000"/>
                <w:sz w:val="18"/>
                <w:szCs w:val="18"/>
                <w:lang w:eastAsia="zh-CN"/>
              </w:rPr>
              <w:t>/SC50</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0EF04B13">
            <w:pPr>
              <w:jc w:val="center"/>
              <w:rPr>
                <w:rFonts w:ascii="宋体" w:hAnsi="宋体" w:cs="宋体"/>
                <w:color w:val="000000"/>
                <w:sz w:val="18"/>
                <w:szCs w:val="18"/>
                <w:lang w:eastAsia="zh-CN"/>
              </w:rPr>
            </w:pPr>
            <w:r>
              <w:rPr>
                <w:rFonts w:hint="eastAsia" w:ascii="宋体" w:hAnsi="宋体" w:cs="宋体"/>
                <w:color w:val="000000"/>
                <w:sz w:val="18"/>
                <w:szCs w:val="18"/>
                <w:lang w:eastAsia="zh-CN"/>
              </w:rPr>
              <w:t>砖、混凝土结构明敷、暗敷、吊顶内等综合考虑</w:t>
            </w:r>
          </w:p>
        </w:tc>
        <w:tc>
          <w:tcPr>
            <w:tcW w:w="992" w:type="dxa"/>
            <w:tcBorders>
              <w:top w:val="single" w:color="auto" w:sz="4" w:space="0"/>
              <w:left w:val="nil"/>
              <w:bottom w:val="single" w:color="auto" w:sz="4" w:space="0"/>
              <w:right w:val="single" w:color="auto" w:sz="4" w:space="0"/>
            </w:tcBorders>
            <w:shd w:val="clear" w:color="auto" w:fill="auto"/>
            <w:noWrap/>
            <w:vAlign w:val="center"/>
          </w:tcPr>
          <w:p w14:paraId="337CD6EB">
            <w:pPr>
              <w:jc w:val="center"/>
              <w:rPr>
                <w:rFonts w:ascii="宋体" w:hAnsi="宋体" w:cs="宋体"/>
                <w:color w:val="000000"/>
                <w:sz w:val="18"/>
                <w:szCs w:val="18"/>
                <w:lang w:eastAsia="zh-CN"/>
              </w:rPr>
            </w:pPr>
            <w:r>
              <w:rPr>
                <w:rFonts w:hint="eastAsia" w:ascii="宋体" w:hAnsi="宋体" w:cs="宋体"/>
                <w:color w:val="000000"/>
                <w:sz w:val="18"/>
                <w:szCs w:val="18"/>
                <w:lang w:eastAsia="zh-CN"/>
              </w:rPr>
              <w:t>2</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574DC5FE">
            <w:pPr>
              <w:jc w:val="center"/>
              <w:rPr>
                <w:rFonts w:ascii="宋体" w:hAnsi="宋体" w:cs="宋体"/>
                <w:color w:val="000000"/>
                <w:sz w:val="18"/>
                <w:szCs w:val="18"/>
                <w:lang w:eastAsia="zh-CN"/>
              </w:rPr>
            </w:pPr>
            <w:r>
              <w:rPr>
                <w:rFonts w:hint="eastAsia" w:ascii="宋体" w:hAnsi="宋体" w:cs="宋体"/>
                <w:color w:val="000000"/>
                <w:sz w:val="18"/>
                <w:szCs w:val="18"/>
                <w:lang w:eastAsia="zh-CN"/>
              </w:rPr>
              <w:t>米</w:t>
            </w:r>
          </w:p>
        </w:tc>
        <w:tc>
          <w:tcPr>
            <w:tcW w:w="1559" w:type="dxa"/>
            <w:tcBorders>
              <w:top w:val="single" w:color="auto" w:sz="4" w:space="0"/>
              <w:left w:val="nil"/>
              <w:bottom w:val="single" w:color="auto" w:sz="4" w:space="0"/>
              <w:right w:val="single" w:color="auto" w:sz="4" w:space="0"/>
            </w:tcBorders>
            <w:shd w:val="clear" w:color="auto" w:fill="auto"/>
            <w:noWrap/>
            <w:vAlign w:val="center"/>
          </w:tcPr>
          <w:p w14:paraId="5DB18C32">
            <w:pPr>
              <w:jc w:val="center"/>
              <w:rPr>
                <w:rFonts w:ascii="宋体" w:hAnsi="宋体" w:cs="宋体"/>
                <w:color w:val="000000"/>
                <w:sz w:val="18"/>
                <w:szCs w:val="18"/>
                <w:lang w:eastAsia="zh-CN"/>
              </w:rPr>
            </w:pPr>
            <w:r>
              <w:rPr>
                <w:rFonts w:hint="eastAsia" w:ascii="宋体" w:hAnsi="宋体" w:cs="宋体"/>
                <w:color w:val="000000"/>
                <w:sz w:val="18"/>
                <w:szCs w:val="18"/>
                <w:lang w:eastAsia="zh-CN"/>
              </w:rPr>
              <w:t>含管件、所有附件；接地（含跨接线），按规范要求刷漆及防火涂料</w:t>
            </w:r>
          </w:p>
        </w:tc>
      </w:tr>
      <w:bookmarkEnd w:id="6"/>
    </w:tbl>
    <w:p w14:paraId="4F29C811">
      <w:pPr>
        <w:rPr>
          <w:lang w:eastAsia="zh-CN"/>
        </w:rPr>
      </w:pPr>
    </w:p>
    <w:p w14:paraId="5C6D38DF">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电气改造方案</w:t>
      </w:r>
    </w:p>
    <w:p w14:paraId="75539FF2">
      <w:pPr>
        <w:ind w:firstLine="560" w:firstLineChars="200"/>
        <w:rPr>
          <w:rFonts w:ascii="仿宋" w:hAnsi="仿宋" w:eastAsia="仿宋" w:cs="仿宋"/>
          <w:sz w:val="28"/>
          <w:szCs w:val="36"/>
          <w:lang w:eastAsia="zh-CN"/>
        </w:rPr>
      </w:pPr>
      <w:r>
        <w:rPr>
          <w:rFonts w:hint="eastAsia" w:ascii="仿宋" w:hAnsi="仿宋" w:eastAsia="仿宋" w:cs="仿宋"/>
          <w:sz w:val="28"/>
          <w:szCs w:val="36"/>
          <w:lang w:eastAsia="zh-CN"/>
        </w:rPr>
        <w:t>208车间三楼电气改造涉及范围小；主要是</w:t>
      </w:r>
      <w:r>
        <w:rPr>
          <w:rFonts w:ascii="仿宋" w:hAnsi="仿宋" w:eastAsia="仿宋" w:cs="仿宋"/>
          <w:sz w:val="28"/>
          <w:szCs w:val="36"/>
          <w:lang w:eastAsia="zh-CN"/>
        </w:rPr>
        <w:t>E10a</w:t>
      </w:r>
      <w:r>
        <w:rPr>
          <w:rFonts w:hint="eastAsia" w:ascii="仿宋" w:hAnsi="仿宋" w:eastAsia="仿宋" w:cs="仿宋"/>
          <w:sz w:val="28"/>
          <w:szCs w:val="36"/>
          <w:lang w:eastAsia="zh-CN"/>
        </w:rPr>
        <w:t>辅助气闸室新增一台GMP清洗机380V电源接线。工作量如下：</w:t>
      </w:r>
    </w:p>
    <w:p w14:paraId="376B2227">
      <w:pPr>
        <w:pStyle w:val="55"/>
        <w:numPr>
          <w:ilvl w:val="0"/>
          <w:numId w:val="23"/>
        </w:numPr>
        <w:ind w:firstLineChars="0"/>
        <w:rPr>
          <w:rFonts w:ascii="仿宋" w:hAnsi="仿宋" w:eastAsia="仿宋" w:cs="仿宋"/>
          <w:sz w:val="28"/>
          <w:szCs w:val="36"/>
          <w:lang w:eastAsia="zh-CN"/>
        </w:rPr>
      </w:pPr>
      <w:r>
        <w:rPr>
          <w:rFonts w:hint="eastAsia" w:ascii="仿宋" w:hAnsi="仿宋" w:eastAsia="仿宋" w:cs="仿宋"/>
          <w:sz w:val="28"/>
          <w:szCs w:val="36"/>
          <w:lang w:eastAsia="zh-CN"/>
        </w:rPr>
        <w:t>新增不低于一个6</w:t>
      </w:r>
      <w:r>
        <w:rPr>
          <w:rFonts w:ascii="仿宋" w:hAnsi="仿宋" w:eastAsia="仿宋" w:cs="仿宋"/>
          <w:sz w:val="28"/>
          <w:szCs w:val="36"/>
          <w:lang w:eastAsia="zh-CN"/>
        </w:rPr>
        <w:t>3A</w:t>
      </w:r>
      <w:r>
        <w:rPr>
          <w:rFonts w:hint="eastAsia" w:ascii="仿宋" w:hAnsi="仿宋" w:eastAsia="仿宋" w:cs="仿宋"/>
          <w:sz w:val="28"/>
          <w:szCs w:val="36"/>
          <w:lang w:eastAsia="zh-CN"/>
        </w:rPr>
        <w:t>空开，新增电源线Z</w:t>
      </w:r>
      <w:r>
        <w:rPr>
          <w:rFonts w:ascii="仿宋" w:hAnsi="仿宋" w:eastAsia="仿宋" w:cs="仿宋"/>
          <w:sz w:val="28"/>
          <w:szCs w:val="36"/>
          <w:lang w:eastAsia="zh-CN"/>
        </w:rPr>
        <w:t>C-</w:t>
      </w:r>
      <w:r>
        <w:rPr>
          <w:rFonts w:hint="eastAsia" w:ascii="仿宋" w:hAnsi="仿宋" w:eastAsia="仿宋" w:cs="仿宋"/>
          <w:sz w:val="28"/>
          <w:szCs w:val="36"/>
          <w:lang w:eastAsia="zh-CN"/>
        </w:rPr>
        <w:t>Y</w:t>
      </w:r>
      <w:r>
        <w:rPr>
          <w:rFonts w:ascii="仿宋" w:hAnsi="仿宋" w:eastAsia="仿宋" w:cs="仿宋"/>
          <w:sz w:val="28"/>
          <w:szCs w:val="36"/>
          <w:lang w:eastAsia="zh-CN"/>
        </w:rPr>
        <w:t>JY-4*25+1*16</w:t>
      </w:r>
      <w:r>
        <w:rPr>
          <w:rFonts w:hint="eastAsia" w:ascii="仿宋" w:hAnsi="仿宋" w:eastAsia="仿宋" w:cs="仿宋"/>
          <w:sz w:val="28"/>
          <w:szCs w:val="36"/>
          <w:lang w:eastAsia="zh-CN"/>
        </w:rPr>
        <w:t>mm</w:t>
      </w:r>
      <w:r>
        <w:rPr>
          <w:rFonts w:ascii="Calibri" w:hAnsi="Calibri" w:eastAsia="仿宋" w:cs="Calibri"/>
          <w:sz w:val="28"/>
          <w:szCs w:val="36"/>
          <w:lang w:eastAsia="zh-CN"/>
        </w:rPr>
        <w:t>²</w:t>
      </w:r>
      <w:r>
        <w:rPr>
          <w:rFonts w:hint="eastAsia" w:ascii="Calibri" w:hAnsi="Calibri" w:eastAsia="仿宋" w:cs="Calibri"/>
          <w:sz w:val="28"/>
          <w:szCs w:val="36"/>
          <w:lang w:eastAsia="zh-CN"/>
        </w:rPr>
        <w:t>电缆</w:t>
      </w:r>
      <w:r>
        <w:rPr>
          <w:rFonts w:hint="eastAsia" w:ascii="仿宋" w:hAnsi="仿宋" w:eastAsia="仿宋" w:cs="仿宋"/>
          <w:sz w:val="28"/>
          <w:szCs w:val="36"/>
          <w:lang w:eastAsia="zh-CN"/>
        </w:rPr>
        <w:t>线</w:t>
      </w:r>
      <w:r>
        <w:rPr>
          <w:rFonts w:ascii="仿宋" w:hAnsi="仿宋" w:eastAsia="仿宋" w:cs="仿宋"/>
          <w:sz w:val="28"/>
          <w:szCs w:val="36"/>
          <w:lang w:eastAsia="zh-CN"/>
        </w:rPr>
        <w:t>48</w:t>
      </w:r>
      <w:r>
        <w:rPr>
          <w:rFonts w:hint="eastAsia" w:ascii="仿宋" w:hAnsi="仿宋" w:eastAsia="仿宋" w:cs="仿宋"/>
          <w:sz w:val="28"/>
          <w:szCs w:val="36"/>
          <w:lang w:eastAsia="zh-CN"/>
        </w:rPr>
        <w:t>米；</w:t>
      </w:r>
    </w:p>
    <w:p w14:paraId="1FD51179">
      <w:pPr>
        <w:pStyle w:val="55"/>
        <w:numPr>
          <w:ilvl w:val="0"/>
          <w:numId w:val="23"/>
        </w:numPr>
        <w:ind w:firstLineChars="0"/>
        <w:rPr>
          <w:rFonts w:ascii="仿宋" w:hAnsi="仿宋" w:eastAsia="仿宋" w:cs="仿宋"/>
          <w:sz w:val="28"/>
          <w:szCs w:val="36"/>
          <w:lang w:eastAsia="zh-CN"/>
        </w:rPr>
      </w:pPr>
      <w:r>
        <w:rPr>
          <w:rFonts w:hint="eastAsia" w:ascii="仿宋" w:hAnsi="仿宋" w:eastAsia="仿宋" w:cs="仿宋"/>
          <w:sz w:val="28"/>
          <w:szCs w:val="36"/>
          <w:lang w:eastAsia="zh-CN"/>
        </w:rPr>
        <w:t>用量如下：</w:t>
      </w:r>
    </w:p>
    <w:tbl>
      <w:tblPr>
        <w:tblStyle w:val="38"/>
        <w:tblpPr w:leftFromText="180" w:rightFromText="180" w:vertAnchor="text" w:horzAnchor="margin" w:tblpY="194"/>
        <w:tblW w:w="10060" w:type="dxa"/>
        <w:tblInd w:w="0" w:type="dxa"/>
        <w:tblLayout w:type="autofit"/>
        <w:tblCellMar>
          <w:top w:w="0" w:type="dxa"/>
          <w:left w:w="108" w:type="dxa"/>
          <w:bottom w:w="0" w:type="dxa"/>
          <w:right w:w="108" w:type="dxa"/>
        </w:tblCellMar>
      </w:tblPr>
      <w:tblGrid>
        <w:gridCol w:w="704"/>
        <w:gridCol w:w="875"/>
        <w:gridCol w:w="1393"/>
        <w:gridCol w:w="2410"/>
        <w:gridCol w:w="1134"/>
        <w:gridCol w:w="709"/>
        <w:gridCol w:w="708"/>
        <w:gridCol w:w="2127"/>
      </w:tblGrid>
      <w:tr w14:paraId="5E01ABFF">
        <w:tblPrEx>
          <w:tblCellMar>
            <w:top w:w="0" w:type="dxa"/>
            <w:left w:w="108" w:type="dxa"/>
            <w:bottom w:w="0" w:type="dxa"/>
            <w:right w:w="108" w:type="dxa"/>
          </w:tblCellMar>
        </w:tblPrEx>
        <w:trPr>
          <w:trHeight w:val="280" w:hRule="atLeast"/>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5CF8DA">
            <w:pPr>
              <w:jc w:val="center"/>
              <w:rPr>
                <w:rFonts w:ascii="宋体" w:hAnsi="宋体" w:cs="宋体"/>
                <w:b/>
                <w:bCs/>
                <w:color w:val="000000"/>
                <w:szCs w:val="22"/>
                <w:lang w:eastAsia="zh-CN"/>
              </w:rPr>
            </w:pPr>
            <w:r>
              <w:rPr>
                <w:rFonts w:hint="eastAsia" w:ascii="宋体" w:hAnsi="宋体" w:cs="宋体"/>
                <w:b/>
                <w:bCs/>
                <w:color w:val="000000"/>
                <w:szCs w:val="22"/>
                <w:lang w:eastAsia="zh-CN"/>
              </w:rPr>
              <w:t>系统</w:t>
            </w:r>
          </w:p>
        </w:tc>
        <w:tc>
          <w:tcPr>
            <w:tcW w:w="875" w:type="dxa"/>
            <w:tcBorders>
              <w:top w:val="single" w:color="auto" w:sz="4" w:space="0"/>
              <w:left w:val="nil"/>
              <w:bottom w:val="single" w:color="auto" w:sz="4" w:space="0"/>
              <w:right w:val="single" w:color="auto" w:sz="4" w:space="0"/>
            </w:tcBorders>
            <w:shd w:val="clear" w:color="auto" w:fill="auto"/>
            <w:noWrap/>
            <w:vAlign w:val="center"/>
          </w:tcPr>
          <w:p w14:paraId="2CC3AE0B">
            <w:pPr>
              <w:jc w:val="center"/>
              <w:rPr>
                <w:rFonts w:ascii="宋体" w:hAnsi="宋体" w:cs="宋体"/>
                <w:b/>
                <w:bCs/>
                <w:color w:val="000000"/>
                <w:szCs w:val="22"/>
                <w:lang w:eastAsia="zh-CN"/>
              </w:rPr>
            </w:pPr>
            <w:r>
              <w:rPr>
                <w:rFonts w:hint="eastAsia" w:ascii="宋体" w:hAnsi="宋体" w:cs="宋体"/>
                <w:b/>
                <w:bCs/>
                <w:color w:val="000000"/>
                <w:szCs w:val="22"/>
                <w:lang w:eastAsia="zh-CN"/>
              </w:rPr>
              <w:t>序号</w:t>
            </w:r>
          </w:p>
        </w:tc>
        <w:tc>
          <w:tcPr>
            <w:tcW w:w="1393" w:type="dxa"/>
            <w:tcBorders>
              <w:top w:val="single" w:color="auto" w:sz="4" w:space="0"/>
              <w:left w:val="nil"/>
              <w:bottom w:val="single" w:color="auto" w:sz="4" w:space="0"/>
              <w:right w:val="single" w:color="auto" w:sz="4" w:space="0"/>
            </w:tcBorders>
            <w:shd w:val="clear" w:color="auto" w:fill="auto"/>
            <w:noWrap/>
            <w:vAlign w:val="center"/>
          </w:tcPr>
          <w:p w14:paraId="69F8B6BB">
            <w:pPr>
              <w:jc w:val="center"/>
              <w:rPr>
                <w:rFonts w:ascii="宋体" w:hAnsi="宋体" w:cs="宋体"/>
                <w:b/>
                <w:bCs/>
                <w:color w:val="000000"/>
                <w:szCs w:val="22"/>
                <w:lang w:eastAsia="zh-CN"/>
              </w:rPr>
            </w:pPr>
            <w:r>
              <w:rPr>
                <w:rFonts w:hint="eastAsia" w:ascii="宋体" w:hAnsi="宋体" w:cs="宋体"/>
                <w:b/>
                <w:bCs/>
                <w:color w:val="000000"/>
                <w:szCs w:val="22"/>
                <w:lang w:eastAsia="zh-CN"/>
              </w:rPr>
              <w:t>项目名称</w:t>
            </w:r>
          </w:p>
        </w:tc>
        <w:tc>
          <w:tcPr>
            <w:tcW w:w="2410" w:type="dxa"/>
            <w:tcBorders>
              <w:top w:val="single" w:color="auto" w:sz="4" w:space="0"/>
              <w:left w:val="nil"/>
              <w:bottom w:val="single" w:color="auto" w:sz="4" w:space="0"/>
              <w:right w:val="single" w:color="auto" w:sz="4" w:space="0"/>
            </w:tcBorders>
            <w:shd w:val="clear" w:color="auto" w:fill="auto"/>
            <w:noWrap/>
            <w:vAlign w:val="center"/>
          </w:tcPr>
          <w:p w14:paraId="058722DE">
            <w:pPr>
              <w:jc w:val="center"/>
              <w:rPr>
                <w:rFonts w:ascii="宋体" w:hAnsi="宋体" w:cs="宋体"/>
                <w:b/>
                <w:bCs/>
                <w:color w:val="000000"/>
                <w:szCs w:val="22"/>
                <w:lang w:eastAsia="zh-CN"/>
              </w:rPr>
            </w:pPr>
            <w:r>
              <w:rPr>
                <w:rFonts w:hint="eastAsia" w:ascii="宋体" w:hAnsi="宋体" w:cs="宋体"/>
                <w:b/>
                <w:bCs/>
                <w:color w:val="000000"/>
                <w:szCs w:val="22"/>
                <w:lang w:eastAsia="zh-CN"/>
              </w:rPr>
              <w:t>规格</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2C514696">
            <w:pPr>
              <w:jc w:val="center"/>
              <w:rPr>
                <w:rFonts w:ascii="宋体" w:hAnsi="宋体" w:cs="宋体"/>
                <w:b/>
                <w:bCs/>
                <w:color w:val="000000"/>
                <w:szCs w:val="22"/>
                <w:lang w:eastAsia="zh-CN"/>
              </w:rPr>
            </w:pPr>
            <w:r>
              <w:rPr>
                <w:rFonts w:hint="eastAsia" w:ascii="宋体" w:hAnsi="宋体" w:cs="宋体"/>
                <w:b/>
                <w:bCs/>
                <w:color w:val="000000"/>
                <w:szCs w:val="22"/>
                <w:lang w:eastAsia="zh-CN"/>
              </w:rPr>
              <w:t>连接方式</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450DBB37">
            <w:pPr>
              <w:jc w:val="center"/>
              <w:rPr>
                <w:rFonts w:ascii="宋体" w:hAnsi="宋体" w:cs="宋体"/>
                <w:b/>
                <w:bCs/>
                <w:color w:val="000000"/>
                <w:szCs w:val="22"/>
                <w:lang w:eastAsia="zh-CN"/>
              </w:rPr>
            </w:pPr>
            <w:r>
              <w:rPr>
                <w:rFonts w:hint="eastAsia" w:ascii="宋体" w:hAnsi="宋体" w:cs="宋体"/>
                <w:b/>
                <w:bCs/>
                <w:color w:val="000000"/>
                <w:szCs w:val="22"/>
                <w:lang w:eastAsia="zh-CN"/>
              </w:rPr>
              <w:t>数量</w:t>
            </w:r>
          </w:p>
        </w:tc>
        <w:tc>
          <w:tcPr>
            <w:tcW w:w="708" w:type="dxa"/>
            <w:tcBorders>
              <w:top w:val="single" w:color="auto" w:sz="4" w:space="0"/>
              <w:left w:val="nil"/>
              <w:bottom w:val="single" w:color="auto" w:sz="4" w:space="0"/>
              <w:right w:val="single" w:color="auto" w:sz="4" w:space="0"/>
            </w:tcBorders>
            <w:shd w:val="clear" w:color="auto" w:fill="auto"/>
            <w:noWrap/>
            <w:vAlign w:val="center"/>
          </w:tcPr>
          <w:p w14:paraId="3AD3F4D6">
            <w:pPr>
              <w:jc w:val="center"/>
              <w:rPr>
                <w:rFonts w:ascii="宋体" w:hAnsi="宋体" w:cs="宋体"/>
                <w:b/>
                <w:bCs/>
                <w:color w:val="000000"/>
                <w:szCs w:val="22"/>
                <w:lang w:eastAsia="zh-CN"/>
              </w:rPr>
            </w:pPr>
            <w:r>
              <w:rPr>
                <w:rFonts w:hint="eastAsia" w:ascii="宋体" w:hAnsi="宋体" w:cs="宋体"/>
                <w:b/>
                <w:bCs/>
                <w:color w:val="000000"/>
                <w:szCs w:val="22"/>
                <w:lang w:eastAsia="zh-CN"/>
              </w:rPr>
              <w:t>单位</w:t>
            </w:r>
          </w:p>
        </w:tc>
        <w:tc>
          <w:tcPr>
            <w:tcW w:w="2127" w:type="dxa"/>
            <w:tcBorders>
              <w:top w:val="single" w:color="auto" w:sz="4" w:space="0"/>
              <w:left w:val="nil"/>
              <w:bottom w:val="single" w:color="auto" w:sz="4" w:space="0"/>
              <w:right w:val="single" w:color="auto" w:sz="4" w:space="0"/>
            </w:tcBorders>
            <w:shd w:val="clear" w:color="auto" w:fill="auto"/>
            <w:noWrap/>
            <w:vAlign w:val="center"/>
          </w:tcPr>
          <w:p w14:paraId="706496FF">
            <w:pPr>
              <w:jc w:val="center"/>
              <w:rPr>
                <w:rFonts w:ascii="宋体" w:hAnsi="宋体" w:cs="宋体"/>
                <w:b/>
                <w:bCs/>
                <w:color w:val="000000"/>
                <w:szCs w:val="22"/>
                <w:lang w:eastAsia="zh-CN"/>
              </w:rPr>
            </w:pPr>
            <w:r>
              <w:rPr>
                <w:rFonts w:hint="eastAsia" w:ascii="宋体" w:hAnsi="宋体" w:cs="宋体"/>
                <w:b/>
                <w:bCs/>
                <w:color w:val="000000"/>
                <w:szCs w:val="22"/>
                <w:lang w:eastAsia="zh-CN"/>
              </w:rPr>
              <w:t>备注</w:t>
            </w:r>
          </w:p>
        </w:tc>
      </w:tr>
      <w:tr w14:paraId="210AD88D">
        <w:tblPrEx>
          <w:tblCellMar>
            <w:top w:w="0" w:type="dxa"/>
            <w:left w:w="108" w:type="dxa"/>
            <w:bottom w:w="0" w:type="dxa"/>
            <w:right w:w="108" w:type="dxa"/>
          </w:tblCellMar>
        </w:tblPrEx>
        <w:trPr>
          <w:trHeight w:val="280" w:hRule="atLeast"/>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1303D1E">
            <w:pPr>
              <w:jc w:val="center"/>
              <w:rPr>
                <w:rFonts w:ascii="宋体" w:hAnsi="宋体" w:cs="宋体"/>
                <w:b/>
                <w:bCs/>
                <w:color w:val="000000"/>
                <w:szCs w:val="22"/>
                <w:lang w:eastAsia="zh-CN"/>
              </w:rPr>
            </w:pPr>
            <w:r>
              <w:rPr>
                <w:rFonts w:hint="eastAsia" w:ascii="宋体" w:hAnsi="宋体" w:cs="宋体"/>
                <w:b/>
                <w:bCs/>
                <w:color w:val="000000"/>
                <w:szCs w:val="22"/>
                <w:lang w:eastAsia="zh-CN"/>
              </w:rPr>
              <w:t>配电线路</w:t>
            </w:r>
          </w:p>
        </w:tc>
        <w:tc>
          <w:tcPr>
            <w:tcW w:w="875" w:type="dxa"/>
            <w:tcBorders>
              <w:top w:val="single" w:color="auto" w:sz="4" w:space="0"/>
              <w:left w:val="nil"/>
              <w:bottom w:val="single" w:color="auto" w:sz="4" w:space="0"/>
              <w:right w:val="single" w:color="auto" w:sz="4" w:space="0"/>
            </w:tcBorders>
            <w:shd w:val="clear" w:color="auto" w:fill="auto"/>
            <w:noWrap/>
            <w:vAlign w:val="center"/>
          </w:tcPr>
          <w:p w14:paraId="32A55575">
            <w:pPr>
              <w:jc w:val="center"/>
              <w:rPr>
                <w:rFonts w:ascii="宋体" w:hAnsi="宋体" w:cs="宋体"/>
                <w:color w:val="000000"/>
                <w:sz w:val="18"/>
                <w:szCs w:val="18"/>
                <w:lang w:eastAsia="zh-CN"/>
              </w:rPr>
            </w:pPr>
            <w:r>
              <w:rPr>
                <w:rFonts w:hint="eastAsia" w:ascii="宋体" w:hAnsi="宋体" w:cs="宋体"/>
                <w:color w:val="000000"/>
                <w:sz w:val="18"/>
                <w:szCs w:val="18"/>
                <w:lang w:eastAsia="zh-CN"/>
              </w:rPr>
              <w:t>1</w:t>
            </w:r>
          </w:p>
        </w:tc>
        <w:tc>
          <w:tcPr>
            <w:tcW w:w="1393" w:type="dxa"/>
            <w:tcBorders>
              <w:top w:val="single" w:color="auto" w:sz="4" w:space="0"/>
              <w:left w:val="nil"/>
              <w:bottom w:val="single" w:color="auto" w:sz="4" w:space="0"/>
              <w:right w:val="single" w:color="auto" w:sz="4" w:space="0"/>
            </w:tcBorders>
            <w:shd w:val="clear" w:color="auto" w:fill="auto"/>
            <w:noWrap/>
            <w:vAlign w:val="center"/>
          </w:tcPr>
          <w:p w14:paraId="0BCC2DC5">
            <w:pPr>
              <w:jc w:val="center"/>
              <w:rPr>
                <w:rFonts w:ascii="宋体" w:hAnsi="宋体" w:cs="宋体"/>
                <w:color w:val="000000"/>
                <w:sz w:val="18"/>
                <w:szCs w:val="18"/>
                <w:lang w:eastAsia="zh-CN"/>
              </w:rPr>
            </w:pPr>
            <w:r>
              <w:rPr>
                <w:rFonts w:hint="eastAsia" w:ascii="宋体" w:hAnsi="宋体" w:cs="宋体"/>
                <w:color w:val="000000"/>
                <w:sz w:val="18"/>
                <w:szCs w:val="18"/>
                <w:lang w:eastAsia="zh-CN"/>
              </w:rPr>
              <w:t>电力电缆</w:t>
            </w:r>
          </w:p>
        </w:tc>
        <w:tc>
          <w:tcPr>
            <w:tcW w:w="2410" w:type="dxa"/>
            <w:tcBorders>
              <w:top w:val="single" w:color="auto" w:sz="4" w:space="0"/>
              <w:left w:val="nil"/>
              <w:bottom w:val="single" w:color="auto" w:sz="4" w:space="0"/>
              <w:right w:val="single" w:color="auto" w:sz="4" w:space="0"/>
            </w:tcBorders>
            <w:shd w:val="clear" w:color="auto" w:fill="auto"/>
            <w:noWrap/>
            <w:vAlign w:val="center"/>
          </w:tcPr>
          <w:p w14:paraId="33048964">
            <w:pPr>
              <w:jc w:val="center"/>
              <w:rPr>
                <w:rFonts w:ascii="宋体" w:hAnsi="宋体" w:cs="宋体"/>
                <w:color w:val="000000"/>
                <w:sz w:val="18"/>
                <w:szCs w:val="18"/>
                <w:lang w:eastAsia="zh-CN"/>
              </w:rPr>
            </w:pPr>
            <w:r>
              <w:rPr>
                <w:rFonts w:ascii="宋体" w:hAnsi="宋体" w:cs="宋体"/>
                <w:color w:val="000000"/>
                <w:sz w:val="18"/>
                <w:szCs w:val="18"/>
                <w:lang w:eastAsia="zh-CN"/>
              </w:rPr>
              <w:t>ZC-YJY-4*25+1*16mm2/</w:t>
            </w:r>
            <w:r>
              <w:rPr>
                <w:rFonts w:hint="eastAsia" w:ascii="宋体" w:hAnsi="宋体" w:cs="宋体"/>
                <w:color w:val="000000"/>
                <w:sz w:val="18"/>
                <w:szCs w:val="18"/>
                <w:lang w:eastAsia="zh-CN"/>
              </w:rPr>
              <w:t>铜芯/电压等级≤1KV</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5017809B">
            <w:pPr>
              <w:jc w:val="center"/>
              <w:rPr>
                <w:rFonts w:ascii="宋体" w:hAnsi="宋体" w:cs="宋体"/>
                <w:color w:val="000000"/>
                <w:sz w:val="18"/>
                <w:szCs w:val="18"/>
                <w:lang w:eastAsia="zh-CN"/>
              </w:rPr>
            </w:pPr>
            <w:r>
              <w:rPr>
                <w:rFonts w:hint="eastAsia" w:ascii="宋体" w:hAnsi="宋体" w:cs="宋体"/>
                <w:color w:val="000000"/>
                <w:sz w:val="18"/>
                <w:szCs w:val="18"/>
                <w:lang w:eastAsia="zh-CN"/>
              </w:rPr>
              <w:t>沿桥架、穿管、竖井敷设综合考虑</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30AD9024">
            <w:pPr>
              <w:jc w:val="center"/>
              <w:rPr>
                <w:rFonts w:ascii="宋体" w:hAnsi="宋体" w:cs="宋体"/>
                <w:color w:val="000000"/>
                <w:sz w:val="18"/>
                <w:szCs w:val="18"/>
                <w:lang w:eastAsia="zh-CN"/>
              </w:rPr>
            </w:pPr>
            <w:r>
              <w:rPr>
                <w:rFonts w:ascii="宋体" w:hAnsi="宋体" w:cs="宋体"/>
                <w:color w:val="000000"/>
                <w:sz w:val="18"/>
                <w:szCs w:val="18"/>
                <w:lang w:eastAsia="zh-CN"/>
              </w:rPr>
              <w:t>48</w:t>
            </w:r>
          </w:p>
        </w:tc>
        <w:tc>
          <w:tcPr>
            <w:tcW w:w="708" w:type="dxa"/>
            <w:tcBorders>
              <w:top w:val="single" w:color="auto" w:sz="4" w:space="0"/>
              <w:left w:val="nil"/>
              <w:bottom w:val="single" w:color="auto" w:sz="4" w:space="0"/>
              <w:right w:val="single" w:color="auto" w:sz="4" w:space="0"/>
            </w:tcBorders>
            <w:shd w:val="clear" w:color="auto" w:fill="auto"/>
            <w:noWrap/>
            <w:vAlign w:val="center"/>
          </w:tcPr>
          <w:p w14:paraId="0D7F7E5D">
            <w:pPr>
              <w:jc w:val="center"/>
              <w:rPr>
                <w:rFonts w:ascii="宋体" w:hAnsi="宋体" w:cs="宋体"/>
                <w:color w:val="000000"/>
                <w:sz w:val="18"/>
                <w:szCs w:val="18"/>
                <w:lang w:eastAsia="zh-CN"/>
              </w:rPr>
            </w:pPr>
            <w:r>
              <w:rPr>
                <w:rFonts w:hint="eastAsia" w:ascii="宋体" w:hAnsi="宋体" w:cs="宋体"/>
                <w:color w:val="000000"/>
                <w:sz w:val="18"/>
                <w:szCs w:val="18"/>
                <w:lang w:eastAsia="zh-CN"/>
              </w:rPr>
              <w:t>米</w:t>
            </w:r>
          </w:p>
        </w:tc>
        <w:tc>
          <w:tcPr>
            <w:tcW w:w="2127" w:type="dxa"/>
            <w:tcBorders>
              <w:top w:val="single" w:color="auto" w:sz="4" w:space="0"/>
              <w:left w:val="nil"/>
              <w:bottom w:val="single" w:color="auto" w:sz="4" w:space="0"/>
              <w:right w:val="single" w:color="auto" w:sz="4" w:space="0"/>
            </w:tcBorders>
            <w:shd w:val="clear" w:color="auto" w:fill="auto"/>
            <w:noWrap/>
            <w:vAlign w:val="center"/>
          </w:tcPr>
          <w:p w14:paraId="6F1F5B9F">
            <w:pPr>
              <w:jc w:val="center"/>
              <w:rPr>
                <w:rFonts w:ascii="宋体" w:hAnsi="宋体" w:cs="宋体"/>
                <w:color w:val="000000"/>
                <w:sz w:val="18"/>
                <w:szCs w:val="18"/>
                <w:lang w:eastAsia="zh-CN"/>
              </w:rPr>
            </w:pPr>
            <w:r>
              <w:rPr>
                <w:rFonts w:hint="eastAsia" w:ascii="宋体" w:hAnsi="宋体" w:cs="宋体"/>
                <w:color w:val="000000"/>
                <w:sz w:val="18"/>
                <w:szCs w:val="18"/>
                <w:lang w:eastAsia="zh-CN"/>
              </w:rPr>
              <w:t>含电缆防护、明敷过墙做保护管、电缆防护、支架制作安装、各类封堵</w:t>
            </w:r>
          </w:p>
        </w:tc>
      </w:tr>
      <w:tr w14:paraId="47B6C933">
        <w:tblPrEx>
          <w:tblCellMar>
            <w:top w:w="0" w:type="dxa"/>
            <w:left w:w="108" w:type="dxa"/>
            <w:bottom w:w="0" w:type="dxa"/>
            <w:right w:w="108" w:type="dxa"/>
          </w:tblCellMar>
        </w:tblPrEx>
        <w:trPr>
          <w:trHeight w:val="28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38226161">
            <w:pPr>
              <w:rPr>
                <w:rFonts w:ascii="宋体" w:hAnsi="宋体" w:cs="宋体"/>
                <w:b/>
                <w:bCs/>
                <w:color w:val="000000"/>
                <w:szCs w:val="22"/>
                <w:lang w:eastAsia="zh-CN"/>
              </w:rPr>
            </w:pPr>
          </w:p>
        </w:tc>
        <w:tc>
          <w:tcPr>
            <w:tcW w:w="875" w:type="dxa"/>
            <w:tcBorders>
              <w:top w:val="single" w:color="auto" w:sz="4" w:space="0"/>
              <w:left w:val="nil"/>
              <w:bottom w:val="single" w:color="auto" w:sz="4" w:space="0"/>
              <w:right w:val="single" w:color="auto" w:sz="4" w:space="0"/>
            </w:tcBorders>
            <w:shd w:val="clear" w:color="auto" w:fill="auto"/>
            <w:noWrap/>
            <w:vAlign w:val="center"/>
          </w:tcPr>
          <w:p w14:paraId="19FE9D02">
            <w:pPr>
              <w:jc w:val="center"/>
              <w:rPr>
                <w:rFonts w:ascii="宋体" w:hAnsi="宋体" w:cs="宋体"/>
                <w:color w:val="000000"/>
                <w:sz w:val="18"/>
                <w:szCs w:val="18"/>
                <w:lang w:eastAsia="zh-CN"/>
              </w:rPr>
            </w:pPr>
            <w:r>
              <w:rPr>
                <w:rFonts w:hint="eastAsia" w:ascii="宋体" w:hAnsi="宋体" w:cs="宋体"/>
                <w:color w:val="000000"/>
                <w:sz w:val="18"/>
                <w:szCs w:val="18"/>
                <w:lang w:eastAsia="zh-CN"/>
              </w:rPr>
              <w:t>2</w:t>
            </w:r>
          </w:p>
        </w:tc>
        <w:tc>
          <w:tcPr>
            <w:tcW w:w="1393" w:type="dxa"/>
            <w:tcBorders>
              <w:top w:val="single" w:color="auto" w:sz="4" w:space="0"/>
              <w:left w:val="nil"/>
              <w:bottom w:val="single" w:color="auto" w:sz="4" w:space="0"/>
              <w:right w:val="single" w:color="auto" w:sz="4" w:space="0"/>
            </w:tcBorders>
            <w:shd w:val="clear" w:color="auto" w:fill="auto"/>
            <w:noWrap/>
            <w:vAlign w:val="center"/>
          </w:tcPr>
          <w:p w14:paraId="57DA163D">
            <w:pPr>
              <w:jc w:val="center"/>
              <w:rPr>
                <w:rFonts w:ascii="宋体" w:hAnsi="宋体" w:cs="宋体"/>
                <w:color w:val="000000"/>
                <w:sz w:val="18"/>
                <w:szCs w:val="18"/>
                <w:lang w:eastAsia="zh-CN"/>
              </w:rPr>
            </w:pPr>
            <w:r>
              <w:rPr>
                <w:rFonts w:hint="eastAsia" w:ascii="宋体" w:hAnsi="宋体" w:cs="宋体"/>
                <w:color w:val="000000"/>
                <w:sz w:val="18"/>
                <w:szCs w:val="18"/>
                <w:lang w:eastAsia="zh-CN"/>
              </w:rPr>
              <w:t>电力电缆头</w:t>
            </w:r>
          </w:p>
        </w:tc>
        <w:tc>
          <w:tcPr>
            <w:tcW w:w="2410" w:type="dxa"/>
            <w:tcBorders>
              <w:top w:val="single" w:color="auto" w:sz="4" w:space="0"/>
              <w:left w:val="nil"/>
              <w:bottom w:val="single" w:color="auto" w:sz="4" w:space="0"/>
              <w:right w:val="single" w:color="auto" w:sz="4" w:space="0"/>
            </w:tcBorders>
            <w:shd w:val="clear" w:color="auto" w:fill="auto"/>
            <w:noWrap/>
            <w:vAlign w:val="center"/>
          </w:tcPr>
          <w:p w14:paraId="64940B0F">
            <w:pPr>
              <w:jc w:val="center"/>
              <w:rPr>
                <w:rFonts w:ascii="宋体" w:hAnsi="宋体" w:cs="宋体"/>
                <w:color w:val="000000"/>
                <w:sz w:val="18"/>
                <w:szCs w:val="18"/>
                <w:lang w:eastAsia="zh-CN"/>
              </w:rPr>
            </w:pPr>
            <w:r>
              <w:rPr>
                <w:rFonts w:hint="eastAsia" w:ascii="宋体" w:hAnsi="宋体" w:cs="宋体"/>
                <w:color w:val="000000"/>
                <w:sz w:val="18"/>
                <w:szCs w:val="18"/>
                <w:lang w:eastAsia="zh-CN"/>
              </w:rPr>
              <w:t>户内干包式</w:t>
            </w:r>
            <w:r>
              <w:rPr>
                <w:rFonts w:ascii="宋体" w:hAnsi="宋体" w:cs="宋体"/>
                <w:color w:val="000000"/>
                <w:sz w:val="18"/>
                <w:szCs w:val="18"/>
                <w:lang w:eastAsia="zh-CN"/>
              </w:rPr>
              <w:t>/</w:t>
            </w:r>
            <w:r>
              <w:rPr>
                <w:rFonts w:hint="eastAsia" w:ascii="宋体" w:hAnsi="宋体" w:cs="宋体"/>
                <w:color w:val="000000"/>
                <w:sz w:val="18"/>
                <w:szCs w:val="18"/>
                <w:lang w:eastAsia="zh-CN"/>
              </w:rPr>
              <w:t>五芯/铜芯/终端头≤1kV截面 ≤</w:t>
            </w:r>
            <w:r>
              <w:rPr>
                <w:rFonts w:ascii="宋体" w:hAnsi="宋体" w:cs="宋体"/>
                <w:color w:val="000000"/>
                <w:sz w:val="18"/>
                <w:szCs w:val="18"/>
                <w:lang w:eastAsia="zh-CN"/>
              </w:rPr>
              <w:t>35</w:t>
            </w:r>
            <w:r>
              <w:rPr>
                <w:rFonts w:hint="eastAsia" w:ascii="宋体" w:hAnsi="宋体" w:cs="宋体"/>
                <w:color w:val="000000"/>
                <w:sz w:val="18"/>
                <w:szCs w:val="18"/>
                <w:lang w:eastAsia="zh-CN"/>
              </w:rPr>
              <w:t>mm2</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1E7923AE">
            <w:pPr>
              <w:jc w:val="center"/>
              <w:rPr>
                <w:rFonts w:ascii="宋体" w:hAnsi="宋体" w:cs="宋体"/>
                <w:color w:val="000000"/>
                <w:sz w:val="18"/>
                <w:szCs w:val="18"/>
                <w:lang w:eastAsia="zh-CN"/>
              </w:rPr>
            </w:pP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285A8CE6">
            <w:pPr>
              <w:jc w:val="center"/>
              <w:rPr>
                <w:rFonts w:ascii="宋体" w:hAnsi="宋体" w:cs="宋体"/>
                <w:color w:val="000000"/>
                <w:sz w:val="18"/>
                <w:szCs w:val="18"/>
                <w:lang w:eastAsia="zh-CN"/>
              </w:rPr>
            </w:pPr>
            <w:r>
              <w:rPr>
                <w:rFonts w:ascii="宋体" w:hAnsi="宋体" w:cs="宋体"/>
                <w:color w:val="000000"/>
                <w:sz w:val="18"/>
                <w:szCs w:val="18"/>
                <w:lang w:eastAsia="zh-CN"/>
              </w:rPr>
              <w:t>2</w:t>
            </w:r>
          </w:p>
        </w:tc>
        <w:tc>
          <w:tcPr>
            <w:tcW w:w="708" w:type="dxa"/>
            <w:tcBorders>
              <w:top w:val="single" w:color="auto" w:sz="4" w:space="0"/>
              <w:left w:val="nil"/>
              <w:bottom w:val="single" w:color="auto" w:sz="4" w:space="0"/>
              <w:right w:val="single" w:color="auto" w:sz="4" w:space="0"/>
            </w:tcBorders>
            <w:shd w:val="clear" w:color="auto" w:fill="auto"/>
            <w:noWrap/>
            <w:vAlign w:val="center"/>
          </w:tcPr>
          <w:p w14:paraId="34DC205B">
            <w:pPr>
              <w:jc w:val="center"/>
              <w:rPr>
                <w:rFonts w:ascii="宋体" w:hAnsi="宋体" w:cs="宋体"/>
                <w:color w:val="000000"/>
                <w:sz w:val="18"/>
                <w:szCs w:val="18"/>
                <w:lang w:eastAsia="zh-CN"/>
              </w:rPr>
            </w:pPr>
            <w:r>
              <w:rPr>
                <w:rFonts w:hint="eastAsia" w:ascii="宋体" w:hAnsi="宋体" w:cs="宋体"/>
                <w:color w:val="000000"/>
                <w:sz w:val="18"/>
                <w:szCs w:val="18"/>
                <w:lang w:eastAsia="zh-CN"/>
              </w:rPr>
              <w:t>个</w:t>
            </w:r>
          </w:p>
        </w:tc>
        <w:tc>
          <w:tcPr>
            <w:tcW w:w="2127" w:type="dxa"/>
            <w:tcBorders>
              <w:top w:val="single" w:color="auto" w:sz="4" w:space="0"/>
              <w:left w:val="nil"/>
              <w:bottom w:val="single" w:color="auto" w:sz="4" w:space="0"/>
              <w:right w:val="single" w:color="auto" w:sz="4" w:space="0"/>
            </w:tcBorders>
            <w:shd w:val="clear" w:color="auto" w:fill="auto"/>
            <w:noWrap/>
            <w:vAlign w:val="center"/>
          </w:tcPr>
          <w:p w14:paraId="7BD223DD">
            <w:pPr>
              <w:jc w:val="center"/>
              <w:rPr>
                <w:rFonts w:ascii="宋体" w:hAnsi="宋体" w:cs="宋体"/>
                <w:color w:val="000000"/>
                <w:sz w:val="18"/>
                <w:szCs w:val="18"/>
                <w:lang w:eastAsia="zh-CN"/>
              </w:rPr>
            </w:pPr>
          </w:p>
        </w:tc>
      </w:tr>
      <w:tr w14:paraId="7FD3B28A">
        <w:tblPrEx>
          <w:tblCellMar>
            <w:top w:w="0" w:type="dxa"/>
            <w:left w:w="108" w:type="dxa"/>
            <w:bottom w:w="0" w:type="dxa"/>
            <w:right w:w="108" w:type="dxa"/>
          </w:tblCellMar>
        </w:tblPrEx>
        <w:trPr>
          <w:trHeight w:val="28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4A51835E">
            <w:pPr>
              <w:rPr>
                <w:rFonts w:ascii="宋体" w:hAnsi="宋体" w:cs="宋体"/>
                <w:b/>
                <w:bCs/>
                <w:color w:val="000000"/>
                <w:szCs w:val="22"/>
                <w:lang w:eastAsia="zh-CN"/>
              </w:rPr>
            </w:pPr>
          </w:p>
        </w:tc>
        <w:tc>
          <w:tcPr>
            <w:tcW w:w="875" w:type="dxa"/>
            <w:tcBorders>
              <w:top w:val="single" w:color="auto" w:sz="4" w:space="0"/>
              <w:left w:val="nil"/>
              <w:bottom w:val="single" w:color="auto" w:sz="4" w:space="0"/>
              <w:right w:val="single" w:color="auto" w:sz="4" w:space="0"/>
            </w:tcBorders>
            <w:shd w:val="clear" w:color="auto" w:fill="auto"/>
            <w:noWrap/>
            <w:vAlign w:val="center"/>
          </w:tcPr>
          <w:p w14:paraId="34297ED2">
            <w:pPr>
              <w:jc w:val="center"/>
              <w:rPr>
                <w:rFonts w:ascii="宋体" w:hAnsi="宋体" w:cs="宋体"/>
                <w:color w:val="000000"/>
                <w:sz w:val="18"/>
                <w:szCs w:val="18"/>
                <w:lang w:eastAsia="zh-CN"/>
              </w:rPr>
            </w:pPr>
            <w:r>
              <w:rPr>
                <w:rFonts w:hint="eastAsia" w:ascii="宋体" w:hAnsi="宋体" w:cs="宋体"/>
                <w:color w:val="000000"/>
                <w:sz w:val="18"/>
                <w:szCs w:val="18"/>
                <w:lang w:eastAsia="zh-CN"/>
              </w:rPr>
              <w:t>3</w:t>
            </w:r>
          </w:p>
        </w:tc>
        <w:tc>
          <w:tcPr>
            <w:tcW w:w="1393" w:type="dxa"/>
            <w:tcBorders>
              <w:top w:val="single" w:color="auto" w:sz="4" w:space="0"/>
              <w:left w:val="nil"/>
              <w:bottom w:val="single" w:color="auto" w:sz="4" w:space="0"/>
              <w:right w:val="single" w:color="auto" w:sz="4" w:space="0"/>
            </w:tcBorders>
            <w:shd w:val="clear" w:color="auto" w:fill="auto"/>
            <w:noWrap/>
            <w:vAlign w:val="center"/>
          </w:tcPr>
          <w:p w14:paraId="36F317AE">
            <w:pPr>
              <w:jc w:val="center"/>
              <w:rPr>
                <w:rFonts w:ascii="宋体" w:hAnsi="宋体" w:cs="宋体"/>
                <w:color w:val="000000"/>
                <w:sz w:val="18"/>
                <w:szCs w:val="18"/>
                <w:lang w:eastAsia="zh-CN"/>
              </w:rPr>
            </w:pPr>
            <w:r>
              <w:rPr>
                <w:rFonts w:hint="eastAsia" w:ascii="宋体" w:hAnsi="宋体" w:cs="宋体"/>
                <w:color w:val="000000"/>
                <w:sz w:val="18"/>
                <w:szCs w:val="18"/>
                <w:lang w:eastAsia="zh-CN"/>
              </w:rPr>
              <w:t>电气配管</w:t>
            </w:r>
          </w:p>
        </w:tc>
        <w:tc>
          <w:tcPr>
            <w:tcW w:w="2410" w:type="dxa"/>
            <w:tcBorders>
              <w:top w:val="single" w:color="auto" w:sz="4" w:space="0"/>
              <w:left w:val="nil"/>
              <w:bottom w:val="single" w:color="auto" w:sz="4" w:space="0"/>
              <w:right w:val="single" w:color="auto" w:sz="4" w:space="0"/>
            </w:tcBorders>
            <w:shd w:val="clear" w:color="auto" w:fill="auto"/>
            <w:noWrap/>
            <w:vAlign w:val="center"/>
          </w:tcPr>
          <w:p w14:paraId="26E03C70">
            <w:pPr>
              <w:jc w:val="center"/>
              <w:rPr>
                <w:rFonts w:ascii="宋体" w:hAnsi="宋体" w:cs="宋体"/>
                <w:color w:val="000000"/>
                <w:sz w:val="18"/>
                <w:szCs w:val="18"/>
                <w:lang w:eastAsia="zh-CN"/>
              </w:rPr>
            </w:pPr>
            <w:r>
              <w:rPr>
                <w:rFonts w:ascii="宋体" w:hAnsi="宋体" w:cs="宋体"/>
                <w:color w:val="000000"/>
                <w:sz w:val="18"/>
                <w:szCs w:val="18"/>
                <w:lang w:eastAsia="zh-CN"/>
              </w:rPr>
              <w:t>SC50/</w:t>
            </w:r>
            <w:r>
              <w:rPr>
                <w:rFonts w:hint="eastAsia" w:ascii="宋体" w:hAnsi="宋体" w:cs="宋体"/>
                <w:color w:val="000000"/>
                <w:sz w:val="18"/>
                <w:szCs w:val="18"/>
                <w:lang w:eastAsia="zh-CN"/>
              </w:rPr>
              <w:t>镀锌钢管</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037B6072">
            <w:pPr>
              <w:jc w:val="center"/>
              <w:rPr>
                <w:rFonts w:ascii="宋体" w:hAnsi="宋体" w:cs="宋体"/>
                <w:color w:val="000000"/>
                <w:sz w:val="18"/>
                <w:szCs w:val="18"/>
                <w:lang w:eastAsia="zh-CN"/>
              </w:rPr>
            </w:pPr>
            <w:r>
              <w:rPr>
                <w:rFonts w:hint="eastAsia" w:ascii="宋体" w:hAnsi="宋体" w:cs="宋体"/>
                <w:color w:val="000000"/>
                <w:sz w:val="18"/>
                <w:szCs w:val="18"/>
                <w:lang w:eastAsia="zh-CN"/>
              </w:rPr>
              <w:t>砖、混凝土结构明敷、暗敷、吊顶内等综合考虑</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2F2F9B08">
            <w:pPr>
              <w:jc w:val="center"/>
              <w:rPr>
                <w:rFonts w:ascii="宋体" w:hAnsi="宋体" w:cs="宋体"/>
                <w:color w:val="000000"/>
                <w:sz w:val="18"/>
                <w:szCs w:val="18"/>
                <w:lang w:eastAsia="zh-CN"/>
              </w:rPr>
            </w:pPr>
            <w:r>
              <w:rPr>
                <w:rFonts w:ascii="宋体" w:hAnsi="宋体" w:cs="宋体"/>
                <w:color w:val="000000"/>
                <w:sz w:val="18"/>
                <w:szCs w:val="18"/>
                <w:lang w:eastAsia="zh-CN"/>
              </w:rPr>
              <w:t>10</w:t>
            </w:r>
          </w:p>
        </w:tc>
        <w:tc>
          <w:tcPr>
            <w:tcW w:w="708" w:type="dxa"/>
            <w:tcBorders>
              <w:top w:val="single" w:color="auto" w:sz="4" w:space="0"/>
              <w:left w:val="nil"/>
              <w:bottom w:val="single" w:color="auto" w:sz="4" w:space="0"/>
              <w:right w:val="single" w:color="auto" w:sz="4" w:space="0"/>
            </w:tcBorders>
            <w:shd w:val="clear" w:color="auto" w:fill="auto"/>
            <w:noWrap/>
            <w:vAlign w:val="center"/>
          </w:tcPr>
          <w:p w14:paraId="505B3C6D">
            <w:pPr>
              <w:jc w:val="center"/>
              <w:rPr>
                <w:rFonts w:ascii="宋体" w:hAnsi="宋体" w:cs="宋体"/>
                <w:color w:val="000000"/>
                <w:sz w:val="18"/>
                <w:szCs w:val="18"/>
                <w:lang w:eastAsia="zh-CN"/>
              </w:rPr>
            </w:pPr>
            <w:r>
              <w:rPr>
                <w:rFonts w:hint="eastAsia" w:ascii="宋体" w:hAnsi="宋体" w:cs="宋体"/>
                <w:color w:val="000000"/>
                <w:sz w:val="18"/>
                <w:szCs w:val="18"/>
                <w:lang w:eastAsia="zh-CN"/>
              </w:rPr>
              <w:t>米</w:t>
            </w:r>
          </w:p>
        </w:tc>
        <w:tc>
          <w:tcPr>
            <w:tcW w:w="2127" w:type="dxa"/>
            <w:tcBorders>
              <w:top w:val="single" w:color="auto" w:sz="4" w:space="0"/>
              <w:left w:val="nil"/>
              <w:bottom w:val="single" w:color="auto" w:sz="4" w:space="0"/>
              <w:right w:val="single" w:color="auto" w:sz="4" w:space="0"/>
            </w:tcBorders>
            <w:shd w:val="clear" w:color="auto" w:fill="auto"/>
            <w:noWrap/>
            <w:vAlign w:val="center"/>
          </w:tcPr>
          <w:p w14:paraId="5729F61E">
            <w:pPr>
              <w:jc w:val="center"/>
              <w:rPr>
                <w:rFonts w:ascii="宋体" w:hAnsi="宋体" w:cs="宋体"/>
                <w:color w:val="000000"/>
                <w:sz w:val="18"/>
                <w:szCs w:val="18"/>
                <w:lang w:eastAsia="zh-CN"/>
              </w:rPr>
            </w:pPr>
          </w:p>
        </w:tc>
      </w:tr>
      <w:tr w14:paraId="3CF63B67">
        <w:tblPrEx>
          <w:tblCellMar>
            <w:top w:w="0" w:type="dxa"/>
            <w:left w:w="108" w:type="dxa"/>
            <w:bottom w:w="0" w:type="dxa"/>
            <w:right w:w="108" w:type="dxa"/>
          </w:tblCellMar>
        </w:tblPrEx>
        <w:trPr>
          <w:trHeight w:val="28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77754992">
            <w:pPr>
              <w:rPr>
                <w:rFonts w:ascii="宋体" w:hAnsi="宋体" w:cs="宋体"/>
                <w:b/>
                <w:bCs/>
                <w:color w:val="000000"/>
                <w:szCs w:val="22"/>
                <w:lang w:eastAsia="zh-CN"/>
              </w:rPr>
            </w:pPr>
          </w:p>
        </w:tc>
        <w:tc>
          <w:tcPr>
            <w:tcW w:w="875" w:type="dxa"/>
            <w:tcBorders>
              <w:top w:val="single" w:color="auto" w:sz="4" w:space="0"/>
              <w:left w:val="nil"/>
              <w:bottom w:val="single" w:color="auto" w:sz="4" w:space="0"/>
              <w:right w:val="single" w:color="auto" w:sz="4" w:space="0"/>
            </w:tcBorders>
            <w:shd w:val="clear" w:color="auto" w:fill="auto"/>
            <w:noWrap/>
            <w:vAlign w:val="center"/>
          </w:tcPr>
          <w:p w14:paraId="6994668A">
            <w:pPr>
              <w:jc w:val="center"/>
              <w:rPr>
                <w:rFonts w:ascii="宋体" w:hAnsi="宋体" w:cs="宋体"/>
                <w:color w:val="000000"/>
                <w:sz w:val="18"/>
                <w:szCs w:val="18"/>
                <w:lang w:eastAsia="zh-CN"/>
              </w:rPr>
            </w:pPr>
            <w:r>
              <w:rPr>
                <w:rFonts w:hint="eastAsia" w:ascii="宋体" w:hAnsi="宋体" w:cs="宋体"/>
                <w:color w:val="000000"/>
                <w:sz w:val="18"/>
                <w:szCs w:val="18"/>
                <w:lang w:eastAsia="zh-CN"/>
              </w:rPr>
              <w:t>4</w:t>
            </w:r>
          </w:p>
        </w:tc>
        <w:tc>
          <w:tcPr>
            <w:tcW w:w="1393" w:type="dxa"/>
            <w:tcBorders>
              <w:top w:val="single" w:color="auto" w:sz="4" w:space="0"/>
              <w:left w:val="nil"/>
              <w:bottom w:val="single" w:color="auto" w:sz="4" w:space="0"/>
              <w:right w:val="single" w:color="auto" w:sz="4" w:space="0"/>
            </w:tcBorders>
            <w:shd w:val="clear" w:color="auto" w:fill="auto"/>
            <w:noWrap/>
            <w:vAlign w:val="center"/>
          </w:tcPr>
          <w:p w14:paraId="7D2EA9C0">
            <w:pPr>
              <w:jc w:val="center"/>
              <w:rPr>
                <w:rFonts w:ascii="宋体" w:hAnsi="宋体" w:cs="宋体"/>
                <w:color w:val="000000"/>
                <w:sz w:val="18"/>
                <w:szCs w:val="18"/>
                <w:lang w:eastAsia="zh-CN"/>
              </w:rPr>
            </w:pPr>
            <w:r>
              <w:rPr>
                <w:rFonts w:hint="eastAsia" w:ascii="宋体" w:hAnsi="宋体" w:cs="宋体"/>
                <w:color w:val="000000"/>
                <w:sz w:val="18"/>
                <w:szCs w:val="18"/>
                <w:lang w:eastAsia="zh-CN"/>
              </w:rPr>
              <w:t>空气开关</w:t>
            </w:r>
          </w:p>
        </w:tc>
        <w:tc>
          <w:tcPr>
            <w:tcW w:w="2410" w:type="dxa"/>
            <w:tcBorders>
              <w:top w:val="single" w:color="auto" w:sz="4" w:space="0"/>
              <w:left w:val="nil"/>
              <w:bottom w:val="single" w:color="auto" w:sz="4" w:space="0"/>
              <w:right w:val="single" w:color="auto" w:sz="4" w:space="0"/>
            </w:tcBorders>
            <w:shd w:val="clear" w:color="auto" w:fill="auto"/>
            <w:noWrap/>
            <w:vAlign w:val="center"/>
          </w:tcPr>
          <w:p w14:paraId="023320FE">
            <w:pPr>
              <w:jc w:val="center"/>
              <w:rPr>
                <w:rFonts w:ascii="宋体" w:hAnsi="宋体" w:cs="宋体"/>
                <w:color w:val="000000"/>
                <w:sz w:val="18"/>
                <w:szCs w:val="18"/>
                <w:lang w:eastAsia="zh-CN"/>
              </w:rPr>
            </w:pPr>
            <w:r>
              <w:rPr>
                <w:rFonts w:ascii="宋体" w:hAnsi="宋体" w:cs="宋体"/>
                <w:color w:val="000000"/>
                <w:sz w:val="18"/>
                <w:szCs w:val="18"/>
                <w:lang w:eastAsia="zh-CN"/>
              </w:rPr>
              <w:t>63A</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7E8555A9">
            <w:pPr>
              <w:jc w:val="center"/>
              <w:rPr>
                <w:rFonts w:ascii="宋体" w:hAnsi="宋体" w:cs="宋体"/>
                <w:color w:val="000000"/>
                <w:sz w:val="18"/>
                <w:szCs w:val="18"/>
                <w:lang w:eastAsia="zh-CN"/>
              </w:rPr>
            </w:pP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5C3426BC">
            <w:pPr>
              <w:jc w:val="center"/>
              <w:rPr>
                <w:rFonts w:ascii="宋体" w:hAnsi="宋体" w:cs="宋体"/>
                <w:color w:val="000000"/>
                <w:sz w:val="18"/>
                <w:szCs w:val="18"/>
                <w:lang w:eastAsia="zh-CN"/>
              </w:rPr>
            </w:pPr>
            <w:r>
              <w:rPr>
                <w:rFonts w:ascii="宋体" w:hAnsi="宋体" w:cs="宋体"/>
                <w:color w:val="000000"/>
                <w:sz w:val="18"/>
                <w:szCs w:val="18"/>
                <w:lang w:eastAsia="zh-CN"/>
              </w:rPr>
              <w:t>1</w:t>
            </w:r>
          </w:p>
        </w:tc>
        <w:tc>
          <w:tcPr>
            <w:tcW w:w="708" w:type="dxa"/>
            <w:tcBorders>
              <w:top w:val="single" w:color="auto" w:sz="4" w:space="0"/>
              <w:left w:val="nil"/>
              <w:bottom w:val="single" w:color="auto" w:sz="4" w:space="0"/>
              <w:right w:val="single" w:color="auto" w:sz="4" w:space="0"/>
            </w:tcBorders>
            <w:shd w:val="clear" w:color="auto" w:fill="auto"/>
            <w:noWrap/>
            <w:vAlign w:val="center"/>
          </w:tcPr>
          <w:p w14:paraId="57BEF242">
            <w:pPr>
              <w:jc w:val="center"/>
              <w:rPr>
                <w:rFonts w:ascii="宋体" w:hAnsi="宋体" w:cs="宋体"/>
                <w:color w:val="000000"/>
                <w:sz w:val="18"/>
                <w:szCs w:val="18"/>
                <w:lang w:eastAsia="zh-CN"/>
              </w:rPr>
            </w:pPr>
            <w:r>
              <w:rPr>
                <w:rFonts w:hint="eastAsia" w:ascii="宋体" w:hAnsi="宋体" w:cs="宋体"/>
                <w:color w:val="000000"/>
                <w:sz w:val="18"/>
                <w:szCs w:val="18"/>
                <w:lang w:eastAsia="zh-CN"/>
              </w:rPr>
              <w:t>个</w:t>
            </w:r>
          </w:p>
        </w:tc>
        <w:tc>
          <w:tcPr>
            <w:tcW w:w="2127" w:type="dxa"/>
            <w:tcBorders>
              <w:top w:val="single" w:color="auto" w:sz="4" w:space="0"/>
              <w:left w:val="nil"/>
              <w:bottom w:val="single" w:color="auto" w:sz="4" w:space="0"/>
              <w:right w:val="single" w:color="auto" w:sz="4" w:space="0"/>
            </w:tcBorders>
            <w:shd w:val="clear" w:color="auto" w:fill="auto"/>
            <w:noWrap/>
            <w:vAlign w:val="center"/>
          </w:tcPr>
          <w:p w14:paraId="5360A066">
            <w:pPr>
              <w:jc w:val="center"/>
              <w:rPr>
                <w:rFonts w:ascii="宋体" w:hAnsi="宋体" w:cs="宋体"/>
                <w:color w:val="000000"/>
                <w:sz w:val="18"/>
                <w:szCs w:val="18"/>
                <w:lang w:eastAsia="zh-CN"/>
              </w:rPr>
            </w:pPr>
          </w:p>
        </w:tc>
      </w:tr>
    </w:tbl>
    <w:p w14:paraId="4EB661EE">
      <w:pPr>
        <w:rPr>
          <w:lang w:eastAsia="zh-CN"/>
        </w:rPr>
      </w:pPr>
    </w:p>
    <w:p w14:paraId="5E670F0C">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lang w:eastAsia="zh-CN"/>
        </w:rPr>
        <w:t>动力专业</w:t>
      </w:r>
    </w:p>
    <w:p w14:paraId="06190723">
      <w:pPr>
        <w:widowControl w:val="0"/>
        <w:tabs>
          <w:tab w:val="left" w:pos="851"/>
        </w:tabs>
        <w:ind w:left="284" w:firstLine="280" w:firstLineChars="100"/>
        <w:jc w:val="both"/>
        <w:rPr>
          <w:rFonts w:ascii="仿宋" w:hAnsi="仿宋" w:eastAsia="仿宋" w:cs="仿宋"/>
          <w:b/>
          <w:sz w:val="28"/>
          <w:szCs w:val="36"/>
          <w:lang w:eastAsia="zh-CN"/>
        </w:rPr>
      </w:pPr>
      <w:r>
        <w:rPr>
          <w:rFonts w:hint="eastAsia" w:ascii="仿宋" w:hAnsi="仿宋" w:eastAsia="仿宋" w:cs="仿宋"/>
          <w:bCs/>
          <w:sz w:val="28"/>
          <w:szCs w:val="36"/>
          <w:lang w:eastAsia="zh-CN"/>
        </w:rPr>
        <w:t>此次G</w:t>
      </w:r>
      <w:r>
        <w:rPr>
          <w:rFonts w:ascii="仿宋" w:hAnsi="仿宋" w:eastAsia="仿宋" w:cs="仿宋"/>
          <w:bCs/>
          <w:sz w:val="28"/>
          <w:szCs w:val="36"/>
          <w:lang w:eastAsia="zh-CN"/>
        </w:rPr>
        <w:t>MP</w:t>
      </w:r>
      <w:r>
        <w:rPr>
          <w:rFonts w:hint="eastAsia" w:ascii="仿宋" w:hAnsi="仿宋" w:eastAsia="仿宋" w:cs="仿宋"/>
          <w:bCs/>
          <w:sz w:val="28"/>
          <w:szCs w:val="36"/>
          <w:lang w:eastAsia="zh-CN"/>
        </w:rPr>
        <w:t>清洗机改造无动力设施改动。</w:t>
      </w:r>
    </w:p>
    <w:p w14:paraId="2C3415EC">
      <w:pPr>
        <w:widowControl w:val="0"/>
        <w:tabs>
          <w:tab w:val="left" w:pos="851"/>
        </w:tabs>
        <w:jc w:val="both"/>
        <w:rPr>
          <w:rFonts w:ascii="仿宋" w:hAnsi="仿宋" w:eastAsia="仿宋" w:cs="仿宋"/>
          <w:bCs/>
          <w:sz w:val="28"/>
          <w:szCs w:val="36"/>
          <w:lang w:eastAsia="zh-CN"/>
        </w:rPr>
      </w:pPr>
      <w:r>
        <w:rPr>
          <w:rFonts w:hint="eastAsia" w:ascii="仿宋" w:hAnsi="仿宋" w:eastAsia="仿宋" w:cs="仿宋"/>
          <w:bCs/>
          <w:sz w:val="28"/>
          <w:szCs w:val="36"/>
          <w:lang w:eastAsia="zh-CN"/>
        </w:rPr>
        <w:t xml:space="preserve"> </w:t>
      </w:r>
      <w:r>
        <w:rPr>
          <w:rFonts w:ascii="仿宋" w:hAnsi="仿宋" w:eastAsia="仿宋" w:cs="仿宋"/>
          <w:bCs/>
          <w:sz w:val="28"/>
          <w:szCs w:val="36"/>
          <w:lang w:eastAsia="zh-CN"/>
        </w:rPr>
        <w:t xml:space="preserve"> </w:t>
      </w:r>
    </w:p>
    <w:p w14:paraId="758B8689">
      <w:pPr>
        <w:pStyle w:val="55"/>
        <w:widowControl w:val="0"/>
        <w:numPr>
          <w:ilvl w:val="0"/>
          <w:numId w:val="10"/>
        </w:numPr>
        <w:tabs>
          <w:tab w:val="left" w:pos="851"/>
        </w:tabs>
        <w:ind w:hanging="556" w:firstLineChars="0"/>
        <w:jc w:val="both"/>
        <w:rPr>
          <w:rFonts w:ascii="仿宋" w:hAnsi="仿宋" w:eastAsia="仿宋" w:cs="仿宋"/>
          <w:b/>
          <w:sz w:val="28"/>
          <w:szCs w:val="36"/>
          <w:lang w:eastAsia="zh-CN"/>
        </w:rPr>
      </w:pPr>
      <w:r>
        <w:rPr>
          <w:rFonts w:hint="eastAsia" w:ascii="仿宋" w:hAnsi="仿宋" w:eastAsia="仿宋" w:cs="仿宋"/>
          <w:b/>
          <w:sz w:val="28"/>
          <w:szCs w:val="36"/>
          <w:lang w:eastAsia="zh-CN"/>
        </w:rPr>
        <w:t>洁净管道系统改造方案（</w:t>
      </w:r>
      <w:r>
        <w:rPr>
          <w:rFonts w:hint="eastAsia" w:ascii="仿宋" w:hAnsi="仿宋" w:eastAsia="仿宋" w:cs="仿宋"/>
          <w:b/>
          <w:sz w:val="28"/>
          <w:szCs w:val="36"/>
          <w:lang w:val="en-US" w:eastAsia="zh-CN"/>
        </w:rPr>
        <w:t>不在本次实施范围</w:t>
      </w:r>
      <w:r>
        <w:rPr>
          <w:rFonts w:hint="eastAsia" w:ascii="仿宋" w:hAnsi="仿宋" w:eastAsia="仿宋" w:cs="仿宋"/>
          <w:b/>
          <w:sz w:val="28"/>
          <w:szCs w:val="36"/>
          <w:lang w:eastAsia="zh-CN"/>
        </w:rPr>
        <w:t>）</w:t>
      </w:r>
    </w:p>
    <w:p w14:paraId="3C018E3B">
      <w:pPr>
        <w:pStyle w:val="55"/>
        <w:numPr>
          <w:ilvl w:val="0"/>
          <w:numId w:val="24"/>
        </w:numPr>
        <w:adjustRightInd w:val="0"/>
        <w:snapToGrid w:val="0"/>
        <w:spacing w:line="360" w:lineRule="auto"/>
        <w:ind w:firstLineChars="0"/>
        <w:rPr>
          <w:rFonts w:ascii="仿宋" w:hAnsi="仿宋" w:eastAsia="仿宋" w:cs="仿宋"/>
          <w:sz w:val="28"/>
          <w:szCs w:val="36"/>
          <w:lang w:eastAsia="zh-CN"/>
        </w:rPr>
      </w:pPr>
      <w:bookmarkStart w:id="7" w:name="_Hlk231308907"/>
      <w:r>
        <w:rPr>
          <w:rFonts w:hint="eastAsia" w:ascii="仿宋" w:hAnsi="仿宋" w:eastAsia="仿宋" w:cs="仿宋"/>
          <w:sz w:val="28"/>
          <w:szCs w:val="36"/>
          <w:lang w:eastAsia="zh-CN"/>
        </w:rPr>
        <w:t>纯化水供水：车间内需新增纯化水供水点，本次采购G</w:t>
      </w:r>
      <w:r>
        <w:rPr>
          <w:rFonts w:ascii="仿宋" w:hAnsi="仿宋" w:eastAsia="仿宋" w:cs="仿宋"/>
          <w:sz w:val="28"/>
          <w:szCs w:val="36"/>
          <w:lang w:eastAsia="zh-CN"/>
        </w:rPr>
        <w:t>MP</w:t>
      </w:r>
      <w:r>
        <w:rPr>
          <w:rFonts w:hint="eastAsia" w:ascii="仿宋" w:hAnsi="仿宋" w:eastAsia="仿宋" w:cs="仿宋"/>
          <w:sz w:val="28"/>
          <w:szCs w:val="36"/>
          <w:lang w:eastAsia="zh-CN"/>
        </w:rPr>
        <w:t>清洗机，单台用量为</w:t>
      </w:r>
      <w:r>
        <w:rPr>
          <w:rFonts w:ascii="仿宋" w:hAnsi="仿宋" w:eastAsia="仿宋" w:cs="仿宋"/>
          <w:sz w:val="28"/>
          <w:szCs w:val="36"/>
          <w:lang w:eastAsia="zh-CN"/>
        </w:rPr>
        <w:t>300L</w:t>
      </w:r>
      <w:r>
        <w:rPr>
          <w:rFonts w:hint="eastAsia" w:ascii="仿宋" w:hAnsi="仿宋" w:eastAsia="仿宋" w:cs="仿宋"/>
          <w:sz w:val="28"/>
          <w:szCs w:val="36"/>
          <w:lang w:eastAsia="zh-CN"/>
        </w:rPr>
        <w:t>/h，采用D</w:t>
      </w:r>
      <w:r>
        <w:rPr>
          <w:rFonts w:ascii="仿宋" w:hAnsi="仿宋" w:eastAsia="仿宋" w:cs="仿宋"/>
          <w:sz w:val="28"/>
          <w:szCs w:val="36"/>
          <w:lang w:eastAsia="zh-CN"/>
        </w:rPr>
        <w:t>N20</w:t>
      </w:r>
      <w:r>
        <w:rPr>
          <w:rFonts w:hint="eastAsia" w:ascii="仿宋" w:hAnsi="仿宋" w:eastAsia="仿宋" w:cs="仿宋"/>
          <w:sz w:val="28"/>
          <w:szCs w:val="36"/>
          <w:lang w:eastAsia="zh-CN"/>
        </w:rPr>
        <w:t>管径3</w:t>
      </w:r>
      <w:r>
        <w:rPr>
          <w:rFonts w:ascii="仿宋" w:hAnsi="仿宋" w:eastAsia="仿宋" w:cs="仿宋"/>
          <w:sz w:val="28"/>
          <w:szCs w:val="36"/>
          <w:lang w:eastAsia="zh-CN"/>
        </w:rPr>
        <w:t>16L</w:t>
      </w:r>
      <w:r>
        <w:rPr>
          <w:rFonts w:hint="eastAsia" w:ascii="仿宋" w:hAnsi="仿宋" w:eastAsia="仿宋" w:cs="仿宋"/>
          <w:sz w:val="28"/>
          <w:szCs w:val="36"/>
          <w:lang w:eastAsia="zh-CN"/>
        </w:rPr>
        <w:t>不锈钢管路连接供水预留点接口（带5</w:t>
      </w:r>
      <w:r>
        <w:rPr>
          <w:rFonts w:ascii="仿宋" w:hAnsi="仿宋" w:eastAsia="仿宋" w:cs="仿宋"/>
          <w:sz w:val="28"/>
          <w:szCs w:val="36"/>
          <w:lang w:eastAsia="zh-CN"/>
        </w:rPr>
        <w:t>0.5</w:t>
      </w:r>
      <w:r>
        <w:rPr>
          <w:rFonts w:hint="eastAsia" w:ascii="仿宋" w:hAnsi="仿宋" w:eastAsia="仿宋" w:cs="仿宋"/>
          <w:sz w:val="28"/>
          <w:szCs w:val="36"/>
          <w:lang w:eastAsia="zh-CN"/>
        </w:rPr>
        <w:t>mm卡盘），</w:t>
      </w:r>
      <w:bookmarkStart w:id="8" w:name="_Hlk231894839"/>
      <w:r>
        <w:rPr>
          <w:rFonts w:hint="eastAsia" w:ascii="仿宋" w:hAnsi="仿宋" w:eastAsia="仿宋" w:cs="仿宋"/>
          <w:sz w:val="28"/>
          <w:szCs w:val="36"/>
          <w:lang w:eastAsia="zh-CN"/>
        </w:rPr>
        <w:t>配备取样点，需酸洗钝化</w:t>
      </w:r>
      <w:bookmarkEnd w:id="8"/>
      <w:r>
        <w:rPr>
          <w:rFonts w:hint="eastAsia" w:ascii="仿宋" w:hAnsi="仿宋" w:eastAsia="仿宋" w:cs="仿宋"/>
          <w:sz w:val="28"/>
          <w:szCs w:val="36"/>
          <w:lang w:eastAsia="zh-CN"/>
        </w:rPr>
        <w:t>。</w:t>
      </w:r>
    </w:p>
    <w:p w14:paraId="6CE7E216">
      <w:pPr>
        <w:pStyle w:val="55"/>
        <w:numPr>
          <w:ilvl w:val="0"/>
          <w:numId w:val="24"/>
        </w:numPr>
        <w:adjustRightInd w:val="0"/>
        <w:spacing w:line="360" w:lineRule="auto"/>
        <w:ind w:firstLineChars="0"/>
        <w:rPr>
          <w:rFonts w:ascii="仿宋" w:hAnsi="仿宋" w:eastAsia="仿宋" w:cs="仿宋"/>
          <w:sz w:val="28"/>
          <w:szCs w:val="36"/>
          <w:lang w:eastAsia="zh-CN"/>
        </w:rPr>
      </w:pPr>
      <w:r>
        <w:rPr>
          <w:rFonts w:hint="eastAsia" w:ascii="仿宋" w:hAnsi="仿宋" w:eastAsia="仿宋" w:cs="仿宋"/>
          <w:sz w:val="28"/>
          <w:szCs w:val="36"/>
          <w:lang w:eastAsia="zh-CN"/>
        </w:rPr>
        <w:t>注射用水供水：车间内需新增注射用水供水点，本次采购G</w:t>
      </w:r>
      <w:r>
        <w:rPr>
          <w:rFonts w:ascii="仿宋" w:hAnsi="仿宋" w:eastAsia="仿宋" w:cs="仿宋"/>
          <w:sz w:val="28"/>
          <w:szCs w:val="36"/>
          <w:lang w:eastAsia="zh-CN"/>
        </w:rPr>
        <w:t>MP</w:t>
      </w:r>
      <w:r>
        <w:rPr>
          <w:rFonts w:hint="eastAsia" w:ascii="仿宋" w:hAnsi="仿宋" w:eastAsia="仿宋" w:cs="仿宋"/>
          <w:sz w:val="28"/>
          <w:szCs w:val="36"/>
          <w:lang w:eastAsia="zh-CN"/>
        </w:rPr>
        <w:t>清洗机，单台用量为3</w:t>
      </w:r>
      <w:r>
        <w:rPr>
          <w:rFonts w:ascii="仿宋" w:hAnsi="仿宋" w:eastAsia="仿宋" w:cs="仿宋"/>
          <w:sz w:val="28"/>
          <w:szCs w:val="36"/>
          <w:lang w:eastAsia="zh-CN"/>
        </w:rPr>
        <w:t>00L</w:t>
      </w:r>
      <w:r>
        <w:rPr>
          <w:rFonts w:hint="eastAsia" w:ascii="仿宋" w:hAnsi="仿宋" w:eastAsia="仿宋" w:cs="仿宋"/>
          <w:sz w:val="28"/>
          <w:szCs w:val="36"/>
          <w:lang w:eastAsia="zh-CN"/>
        </w:rPr>
        <w:t>/h，采用D</w:t>
      </w:r>
      <w:r>
        <w:rPr>
          <w:rFonts w:ascii="仿宋" w:hAnsi="仿宋" w:eastAsia="仿宋" w:cs="仿宋"/>
          <w:sz w:val="28"/>
          <w:szCs w:val="36"/>
          <w:lang w:eastAsia="zh-CN"/>
        </w:rPr>
        <w:t>N20</w:t>
      </w:r>
      <w:r>
        <w:rPr>
          <w:rFonts w:hint="eastAsia" w:ascii="仿宋" w:hAnsi="仿宋" w:eastAsia="仿宋" w:cs="仿宋"/>
          <w:sz w:val="28"/>
          <w:szCs w:val="36"/>
          <w:lang w:eastAsia="zh-CN"/>
        </w:rPr>
        <w:t>管径3</w:t>
      </w:r>
      <w:r>
        <w:rPr>
          <w:rFonts w:ascii="仿宋" w:hAnsi="仿宋" w:eastAsia="仿宋" w:cs="仿宋"/>
          <w:sz w:val="28"/>
          <w:szCs w:val="36"/>
          <w:lang w:eastAsia="zh-CN"/>
        </w:rPr>
        <w:t>16L</w:t>
      </w:r>
      <w:r>
        <w:rPr>
          <w:rFonts w:hint="eastAsia" w:ascii="仿宋" w:hAnsi="仿宋" w:eastAsia="仿宋" w:cs="仿宋"/>
          <w:sz w:val="28"/>
          <w:szCs w:val="36"/>
          <w:lang w:eastAsia="zh-CN"/>
        </w:rPr>
        <w:t>不锈钢管路连接供水预留点接口（带5</w:t>
      </w:r>
      <w:r>
        <w:rPr>
          <w:rFonts w:ascii="仿宋" w:hAnsi="仿宋" w:eastAsia="仿宋" w:cs="仿宋"/>
          <w:sz w:val="28"/>
          <w:szCs w:val="36"/>
          <w:lang w:eastAsia="zh-CN"/>
        </w:rPr>
        <w:t>0.5</w:t>
      </w:r>
      <w:r>
        <w:rPr>
          <w:rFonts w:hint="eastAsia" w:ascii="仿宋" w:hAnsi="仿宋" w:eastAsia="仿宋" w:cs="仿宋"/>
          <w:sz w:val="28"/>
          <w:szCs w:val="36"/>
          <w:lang w:eastAsia="zh-CN"/>
        </w:rPr>
        <w:t>mm卡盘），</w:t>
      </w:r>
      <w:bookmarkStart w:id="9" w:name="_Hlk231894893"/>
      <w:r>
        <w:rPr>
          <w:rFonts w:hint="eastAsia" w:ascii="仿宋" w:hAnsi="仿宋" w:eastAsia="仿宋" w:cs="仿宋"/>
          <w:sz w:val="28"/>
          <w:szCs w:val="36"/>
          <w:lang w:eastAsia="zh-CN"/>
        </w:rPr>
        <w:t>配备取样点，需酸洗钝化</w:t>
      </w:r>
      <w:bookmarkEnd w:id="9"/>
      <w:r>
        <w:rPr>
          <w:rFonts w:hint="eastAsia" w:ascii="仿宋" w:hAnsi="仿宋" w:eastAsia="仿宋" w:cs="仿宋"/>
          <w:sz w:val="28"/>
          <w:szCs w:val="36"/>
          <w:lang w:eastAsia="zh-CN"/>
        </w:rPr>
        <w:t>。</w:t>
      </w:r>
    </w:p>
    <w:bookmarkEnd w:id="7"/>
    <w:p w14:paraId="6F1B6236">
      <w:pPr>
        <w:pStyle w:val="55"/>
        <w:numPr>
          <w:ilvl w:val="0"/>
          <w:numId w:val="24"/>
        </w:numPr>
        <w:adjustRightInd w:val="0"/>
        <w:spacing w:line="360" w:lineRule="auto"/>
        <w:ind w:firstLineChars="0"/>
        <w:rPr>
          <w:rFonts w:ascii="仿宋" w:hAnsi="仿宋" w:eastAsia="仿宋" w:cs="仿宋"/>
          <w:sz w:val="28"/>
          <w:szCs w:val="36"/>
          <w:lang w:eastAsia="zh-CN"/>
        </w:rPr>
      </w:pPr>
      <w:r>
        <w:rPr>
          <w:rFonts w:hint="eastAsia" w:ascii="仿宋" w:hAnsi="仿宋" w:eastAsia="仿宋"/>
          <w:sz w:val="28"/>
          <w:szCs w:val="28"/>
          <w:lang w:eastAsia="zh-CN"/>
        </w:rPr>
        <w:t>洁净压空供压：</w:t>
      </w:r>
      <w:r>
        <w:rPr>
          <w:rFonts w:hint="eastAsia" w:ascii="仿宋" w:hAnsi="仿宋" w:eastAsia="仿宋" w:cs="仿宋"/>
          <w:sz w:val="28"/>
          <w:szCs w:val="36"/>
          <w:lang w:eastAsia="zh-CN"/>
        </w:rPr>
        <w:t>车间内需新增洁净压空供气点</w:t>
      </w:r>
      <w:r>
        <w:rPr>
          <w:rFonts w:hint="eastAsia" w:ascii="仿宋" w:hAnsi="仿宋" w:eastAsia="仿宋"/>
          <w:sz w:val="28"/>
          <w:szCs w:val="28"/>
          <w:lang w:eastAsia="zh-CN"/>
        </w:rPr>
        <w:t>，</w:t>
      </w:r>
      <w:r>
        <w:rPr>
          <w:rFonts w:hint="eastAsia" w:ascii="仿宋" w:hAnsi="仿宋" w:eastAsia="仿宋" w:cs="仿宋"/>
          <w:sz w:val="28"/>
          <w:szCs w:val="36"/>
          <w:lang w:eastAsia="zh-CN"/>
        </w:rPr>
        <w:t>本次采购G</w:t>
      </w:r>
      <w:r>
        <w:rPr>
          <w:rFonts w:ascii="仿宋" w:hAnsi="仿宋" w:eastAsia="仿宋" w:cs="仿宋"/>
          <w:sz w:val="28"/>
          <w:szCs w:val="36"/>
          <w:lang w:eastAsia="zh-CN"/>
        </w:rPr>
        <w:t>MP</w:t>
      </w:r>
      <w:r>
        <w:rPr>
          <w:rFonts w:hint="eastAsia" w:ascii="仿宋" w:hAnsi="仿宋" w:eastAsia="仿宋" w:cs="仿宋"/>
          <w:sz w:val="28"/>
          <w:szCs w:val="36"/>
          <w:lang w:eastAsia="zh-CN"/>
        </w:rPr>
        <w:t>清洗机</w:t>
      </w:r>
      <w:r>
        <w:rPr>
          <w:rFonts w:hint="eastAsia" w:ascii="仿宋" w:hAnsi="仿宋" w:eastAsia="仿宋"/>
          <w:sz w:val="28"/>
          <w:szCs w:val="28"/>
          <w:lang w:eastAsia="zh-CN"/>
        </w:rPr>
        <w:t>，洁净压空压力0</w:t>
      </w:r>
      <w:r>
        <w:rPr>
          <w:rFonts w:ascii="仿宋" w:hAnsi="仿宋" w:eastAsia="仿宋"/>
          <w:sz w:val="28"/>
          <w:szCs w:val="28"/>
          <w:lang w:eastAsia="zh-CN"/>
        </w:rPr>
        <w:t>.6MPa</w:t>
      </w:r>
      <w:r>
        <w:rPr>
          <w:rFonts w:hint="eastAsia" w:ascii="仿宋" w:hAnsi="仿宋" w:eastAsia="仿宋"/>
          <w:sz w:val="28"/>
          <w:szCs w:val="28"/>
          <w:lang w:eastAsia="zh-CN"/>
        </w:rPr>
        <w:t>，采用D</w:t>
      </w:r>
      <w:r>
        <w:rPr>
          <w:rFonts w:ascii="仿宋" w:hAnsi="仿宋" w:eastAsia="仿宋"/>
          <w:sz w:val="28"/>
          <w:szCs w:val="28"/>
          <w:lang w:eastAsia="zh-CN"/>
        </w:rPr>
        <w:t>N32</w:t>
      </w:r>
      <w:r>
        <w:rPr>
          <w:rFonts w:hint="eastAsia" w:ascii="仿宋" w:hAnsi="仿宋" w:eastAsia="仿宋"/>
          <w:sz w:val="28"/>
          <w:szCs w:val="28"/>
          <w:lang w:eastAsia="zh-CN"/>
        </w:rPr>
        <w:t>管径3</w:t>
      </w:r>
      <w:r>
        <w:rPr>
          <w:rFonts w:ascii="仿宋" w:hAnsi="仿宋" w:eastAsia="仿宋"/>
          <w:sz w:val="28"/>
          <w:szCs w:val="28"/>
          <w:lang w:eastAsia="zh-CN"/>
        </w:rPr>
        <w:t>16L</w:t>
      </w:r>
      <w:r>
        <w:rPr>
          <w:rFonts w:hint="eastAsia" w:ascii="仿宋" w:hAnsi="仿宋" w:eastAsia="仿宋"/>
          <w:sz w:val="28"/>
          <w:szCs w:val="28"/>
          <w:lang w:eastAsia="zh-CN"/>
        </w:rPr>
        <w:t>不锈钢管路连接压空</w:t>
      </w:r>
      <w:r>
        <w:rPr>
          <w:rFonts w:hint="eastAsia" w:ascii="仿宋" w:hAnsi="仿宋" w:eastAsia="仿宋" w:cs="仿宋"/>
          <w:sz w:val="28"/>
          <w:szCs w:val="36"/>
          <w:lang w:eastAsia="zh-CN"/>
        </w:rPr>
        <w:t>预留点接口（带5</w:t>
      </w:r>
      <w:r>
        <w:rPr>
          <w:rFonts w:ascii="仿宋" w:hAnsi="仿宋" w:eastAsia="仿宋" w:cs="仿宋"/>
          <w:sz w:val="28"/>
          <w:szCs w:val="36"/>
          <w:lang w:eastAsia="zh-CN"/>
        </w:rPr>
        <w:t>0.5</w:t>
      </w:r>
      <w:r>
        <w:rPr>
          <w:rFonts w:hint="eastAsia" w:ascii="仿宋" w:hAnsi="仿宋" w:eastAsia="仿宋" w:cs="仿宋"/>
          <w:sz w:val="28"/>
          <w:szCs w:val="36"/>
          <w:lang w:eastAsia="zh-CN"/>
        </w:rPr>
        <w:t>mm卡盘），需酸洗钝化</w:t>
      </w:r>
      <w:r>
        <w:rPr>
          <w:rFonts w:hint="eastAsia" w:ascii="仿宋" w:hAnsi="仿宋" w:eastAsia="仿宋"/>
          <w:sz w:val="28"/>
          <w:szCs w:val="28"/>
          <w:lang w:eastAsia="zh-CN"/>
        </w:rPr>
        <w:t>。</w:t>
      </w:r>
    </w:p>
    <w:p w14:paraId="3E4D6F1D">
      <w:pPr>
        <w:pStyle w:val="55"/>
        <w:widowControl w:val="0"/>
        <w:numPr>
          <w:ilvl w:val="0"/>
          <w:numId w:val="10"/>
        </w:numPr>
        <w:tabs>
          <w:tab w:val="left" w:pos="851"/>
        </w:tabs>
        <w:ind w:hanging="556" w:firstLineChars="0"/>
        <w:jc w:val="both"/>
        <w:rPr>
          <w:rFonts w:ascii="仿宋" w:hAnsi="仿宋" w:eastAsia="仿宋" w:cs="仿宋"/>
          <w:b/>
          <w:sz w:val="28"/>
          <w:szCs w:val="36"/>
        </w:rPr>
      </w:pPr>
      <w:r>
        <w:rPr>
          <w:rFonts w:hint="eastAsia" w:ascii="仿宋" w:hAnsi="仿宋" w:eastAsia="仿宋" w:cs="仿宋"/>
          <w:b/>
          <w:sz w:val="28"/>
          <w:szCs w:val="36"/>
        </w:rPr>
        <w:t>建筑</w:t>
      </w:r>
      <w:r>
        <w:rPr>
          <w:rFonts w:hint="eastAsia" w:ascii="仿宋" w:hAnsi="仿宋" w:eastAsia="仿宋" w:cs="仿宋"/>
          <w:b/>
          <w:sz w:val="28"/>
          <w:szCs w:val="36"/>
          <w:lang w:eastAsia="zh-CN"/>
        </w:rPr>
        <w:t>装饰</w:t>
      </w:r>
      <w:r>
        <w:rPr>
          <w:rFonts w:hint="eastAsia" w:ascii="仿宋" w:hAnsi="仿宋" w:eastAsia="仿宋" w:cs="仿宋"/>
          <w:b/>
          <w:sz w:val="28"/>
          <w:szCs w:val="36"/>
        </w:rPr>
        <w:t>专业</w:t>
      </w:r>
    </w:p>
    <w:p w14:paraId="68D17703">
      <w:pPr>
        <w:ind w:firstLine="560" w:firstLineChars="200"/>
        <w:rPr>
          <w:rFonts w:ascii="仿宋" w:hAnsi="仿宋" w:eastAsia="仿宋"/>
          <w:sz w:val="28"/>
          <w:szCs w:val="28"/>
          <w:lang w:eastAsia="zh-CN"/>
        </w:rPr>
      </w:pPr>
      <w:r>
        <w:rPr>
          <w:rFonts w:hint="eastAsia" w:ascii="仿宋" w:hAnsi="仿宋" w:eastAsia="仿宋" w:cs="仿宋"/>
          <w:sz w:val="28"/>
          <w:szCs w:val="36"/>
          <w:lang w:eastAsia="zh-CN"/>
        </w:rPr>
        <w:t>乙脑2</w:t>
      </w:r>
      <w:r>
        <w:rPr>
          <w:rFonts w:ascii="仿宋" w:hAnsi="仿宋" w:eastAsia="仿宋" w:cs="仿宋"/>
          <w:sz w:val="28"/>
          <w:szCs w:val="36"/>
          <w:lang w:eastAsia="zh-CN"/>
        </w:rPr>
        <w:t>08</w:t>
      </w:r>
      <w:r>
        <w:rPr>
          <w:rFonts w:hint="eastAsia" w:ascii="仿宋" w:hAnsi="仿宋" w:eastAsia="仿宋" w:cs="仿宋"/>
          <w:sz w:val="28"/>
          <w:szCs w:val="36"/>
          <w:lang w:eastAsia="zh-CN"/>
        </w:rPr>
        <w:t>车间三楼改造</w:t>
      </w:r>
      <w:r>
        <w:rPr>
          <w:rFonts w:hint="eastAsia" w:ascii="仿宋" w:hAnsi="仿宋" w:eastAsia="仿宋"/>
          <w:sz w:val="28"/>
          <w:szCs w:val="28"/>
          <w:lang w:eastAsia="zh-CN"/>
        </w:rPr>
        <w:t>施工范围主要涉及房间布局调整，工作重点为装饰板改造、装饰板漆面修复，更换破损吊顶，主要事项如下：</w:t>
      </w:r>
    </w:p>
    <w:tbl>
      <w:tblPr>
        <w:tblStyle w:val="61"/>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126"/>
        <w:gridCol w:w="851"/>
        <w:gridCol w:w="5670"/>
      </w:tblGrid>
      <w:tr w14:paraId="1F46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14:paraId="46CFA8F9">
            <w:pPr>
              <w:jc w:val="center"/>
              <w:rPr>
                <w:rFonts w:ascii="仿宋" w:hAnsi="仿宋" w:eastAsia="仿宋"/>
                <w:sz w:val="24"/>
                <w:szCs w:val="24"/>
                <w:lang w:eastAsia="zh-CN"/>
              </w:rPr>
            </w:pPr>
            <w:r>
              <w:rPr>
                <w:rFonts w:hint="eastAsia" w:ascii="仿宋" w:hAnsi="仿宋" w:eastAsia="仿宋"/>
                <w:sz w:val="24"/>
                <w:szCs w:val="24"/>
                <w:lang w:eastAsia="zh-CN"/>
              </w:rPr>
              <w:t>施工区域</w:t>
            </w:r>
          </w:p>
        </w:tc>
        <w:tc>
          <w:tcPr>
            <w:tcW w:w="2126" w:type="dxa"/>
            <w:tcBorders>
              <w:top w:val="single" w:color="auto" w:sz="4" w:space="0"/>
              <w:left w:val="single" w:color="auto" w:sz="4" w:space="0"/>
              <w:bottom w:val="single" w:color="auto" w:sz="4" w:space="0"/>
              <w:right w:val="single" w:color="auto" w:sz="4" w:space="0"/>
            </w:tcBorders>
            <w:vAlign w:val="center"/>
          </w:tcPr>
          <w:p w14:paraId="27922E1A">
            <w:pPr>
              <w:jc w:val="center"/>
              <w:rPr>
                <w:rFonts w:ascii="仿宋" w:hAnsi="仿宋" w:eastAsia="仿宋"/>
                <w:sz w:val="24"/>
                <w:szCs w:val="24"/>
                <w:lang w:eastAsia="zh-CN"/>
              </w:rPr>
            </w:pPr>
            <w:r>
              <w:rPr>
                <w:rFonts w:hint="eastAsia" w:ascii="仿宋" w:hAnsi="仿宋" w:eastAsia="仿宋"/>
                <w:sz w:val="24"/>
                <w:szCs w:val="24"/>
                <w:lang w:eastAsia="zh-CN"/>
              </w:rPr>
              <w:t>施工内容</w:t>
            </w:r>
          </w:p>
        </w:tc>
        <w:tc>
          <w:tcPr>
            <w:tcW w:w="851" w:type="dxa"/>
            <w:tcBorders>
              <w:top w:val="single" w:color="auto" w:sz="4" w:space="0"/>
              <w:left w:val="single" w:color="auto" w:sz="4" w:space="0"/>
              <w:bottom w:val="single" w:color="auto" w:sz="4" w:space="0"/>
              <w:right w:val="single" w:color="auto" w:sz="4" w:space="0"/>
            </w:tcBorders>
            <w:vAlign w:val="center"/>
          </w:tcPr>
          <w:p w14:paraId="2DFF6686">
            <w:pPr>
              <w:jc w:val="center"/>
              <w:rPr>
                <w:rFonts w:ascii="仿宋" w:hAnsi="仿宋" w:eastAsia="仿宋"/>
                <w:sz w:val="24"/>
                <w:szCs w:val="24"/>
                <w:lang w:eastAsia="zh-CN"/>
              </w:rPr>
            </w:pPr>
            <w:r>
              <w:rPr>
                <w:rFonts w:hint="eastAsia" w:ascii="仿宋" w:hAnsi="仿宋" w:eastAsia="仿宋"/>
                <w:sz w:val="24"/>
                <w:szCs w:val="24"/>
                <w:lang w:eastAsia="zh-CN"/>
              </w:rPr>
              <w:t>工程量</w:t>
            </w:r>
          </w:p>
        </w:tc>
        <w:tc>
          <w:tcPr>
            <w:tcW w:w="5670" w:type="dxa"/>
            <w:tcBorders>
              <w:top w:val="single" w:color="auto" w:sz="4" w:space="0"/>
              <w:left w:val="single" w:color="auto" w:sz="4" w:space="0"/>
              <w:bottom w:val="single" w:color="auto" w:sz="4" w:space="0"/>
              <w:right w:val="single" w:color="auto" w:sz="4" w:space="0"/>
            </w:tcBorders>
            <w:vAlign w:val="center"/>
          </w:tcPr>
          <w:p w14:paraId="3A0CFCAB">
            <w:pPr>
              <w:jc w:val="center"/>
              <w:rPr>
                <w:rFonts w:ascii="仿宋" w:hAnsi="仿宋" w:eastAsia="仿宋"/>
                <w:sz w:val="24"/>
                <w:szCs w:val="24"/>
                <w:lang w:eastAsia="zh-CN"/>
              </w:rPr>
            </w:pPr>
            <w:r>
              <w:rPr>
                <w:rFonts w:hint="eastAsia" w:ascii="仿宋" w:hAnsi="仿宋" w:eastAsia="仿宋"/>
                <w:sz w:val="24"/>
                <w:szCs w:val="24"/>
                <w:lang w:eastAsia="zh-CN"/>
              </w:rPr>
              <w:t>备注</w:t>
            </w:r>
          </w:p>
        </w:tc>
      </w:tr>
      <w:tr w14:paraId="0786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tcBorders>
              <w:top w:val="nil"/>
              <w:left w:val="single" w:color="auto" w:sz="4" w:space="0"/>
              <w:right w:val="single" w:color="auto" w:sz="4" w:space="0"/>
            </w:tcBorders>
            <w:vAlign w:val="center"/>
          </w:tcPr>
          <w:p w14:paraId="5D3CD614">
            <w:pPr>
              <w:jc w:val="center"/>
              <w:rPr>
                <w:rFonts w:ascii="仿宋" w:hAnsi="仿宋" w:eastAsia="仿宋"/>
                <w:sz w:val="18"/>
                <w:szCs w:val="18"/>
                <w:highlight w:val="yellow"/>
                <w:lang w:eastAsia="zh-CN"/>
              </w:rPr>
            </w:pPr>
            <w:r>
              <w:rPr>
                <w:rFonts w:ascii="仿宋" w:hAnsi="仿宋" w:eastAsia="仿宋"/>
                <w:sz w:val="18"/>
                <w:szCs w:val="18"/>
                <w:lang w:eastAsia="zh-CN"/>
              </w:rPr>
              <w:t>F22大粗洗间</w:t>
            </w:r>
            <w:r>
              <w:rPr>
                <w:rFonts w:hint="eastAsia" w:ascii="仿宋" w:hAnsi="仿宋" w:eastAsia="仿宋"/>
                <w:sz w:val="18"/>
                <w:szCs w:val="18"/>
                <w:lang w:eastAsia="zh-CN"/>
              </w:rPr>
              <w:t>/</w:t>
            </w:r>
            <w:r>
              <w:rPr>
                <w:rFonts w:ascii="仿宋" w:hAnsi="仿宋" w:eastAsia="仿宋"/>
                <w:sz w:val="18"/>
                <w:szCs w:val="18"/>
                <w:lang w:eastAsia="zh-CN"/>
              </w:rPr>
              <w:t>E10a</w:t>
            </w:r>
            <w:r>
              <w:rPr>
                <w:rFonts w:hint="eastAsia" w:ascii="仿宋" w:hAnsi="仿宋" w:eastAsia="仿宋"/>
                <w:sz w:val="18"/>
                <w:szCs w:val="18"/>
                <w:lang w:eastAsia="zh-CN"/>
              </w:rPr>
              <w:t>辅助区气闸室</w:t>
            </w:r>
            <w:r>
              <w:rPr>
                <w:rFonts w:ascii="仿宋" w:hAnsi="仿宋" w:eastAsia="仿宋"/>
                <w:sz w:val="18"/>
                <w:szCs w:val="18"/>
                <w:lang w:eastAsia="zh-CN"/>
              </w:rPr>
              <w:t>/F26</w:t>
            </w:r>
            <w:r>
              <w:rPr>
                <w:rFonts w:hint="eastAsia" w:ascii="仿宋" w:hAnsi="仿宋" w:eastAsia="仿宋"/>
                <w:sz w:val="18"/>
                <w:szCs w:val="18"/>
                <w:lang w:eastAsia="zh-CN"/>
              </w:rPr>
              <w:t>走廊/E</w:t>
            </w:r>
            <w:r>
              <w:rPr>
                <w:rFonts w:ascii="仿宋" w:hAnsi="仿宋" w:eastAsia="仿宋"/>
                <w:sz w:val="18"/>
                <w:szCs w:val="18"/>
                <w:lang w:eastAsia="zh-CN"/>
              </w:rPr>
              <w:t>10</w:t>
            </w:r>
            <w:r>
              <w:rPr>
                <w:rFonts w:hint="eastAsia" w:ascii="仿宋" w:hAnsi="仿宋" w:eastAsia="仿宋"/>
                <w:sz w:val="18"/>
                <w:szCs w:val="18"/>
                <w:lang w:eastAsia="zh-CN"/>
              </w:rPr>
              <w:t>漂洗间</w:t>
            </w:r>
            <w:r>
              <w:rPr>
                <w:rFonts w:ascii="仿宋" w:hAnsi="仿宋" w:eastAsia="仿宋"/>
                <w:sz w:val="18"/>
                <w:szCs w:val="18"/>
                <w:lang w:eastAsia="zh-CN"/>
              </w:rPr>
              <w:t>/G4</w:t>
            </w:r>
            <w:r>
              <w:rPr>
                <w:rFonts w:hint="eastAsia" w:ascii="仿宋" w:hAnsi="仿宋" w:eastAsia="仿宋"/>
                <w:sz w:val="18"/>
                <w:szCs w:val="18"/>
                <w:lang w:eastAsia="zh-CN"/>
              </w:rPr>
              <w:t>配电间</w:t>
            </w:r>
          </w:p>
        </w:tc>
        <w:tc>
          <w:tcPr>
            <w:tcW w:w="2126" w:type="dxa"/>
            <w:tcBorders>
              <w:top w:val="single" w:color="auto" w:sz="4" w:space="0"/>
              <w:left w:val="single" w:color="auto" w:sz="4" w:space="0"/>
              <w:bottom w:val="single" w:color="auto" w:sz="4" w:space="0"/>
              <w:right w:val="single" w:color="auto" w:sz="4" w:space="0"/>
            </w:tcBorders>
            <w:vAlign w:val="center"/>
          </w:tcPr>
          <w:p w14:paraId="01EDB29C">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彩板门保护性拆除及安装</w:t>
            </w:r>
          </w:p>
        </w:tc>
        <w:tc>
          <w:tcPr>
            <w:tcW w:w="851" w:type="dxa"/>
            <w:tcBorders>
              <w:top w:val="single" w:color="auto" w:sz="4" w:space="0"/>
              <w:left w:val="single" w:color="auto" w:sz="4" w:space="0"/>
              <w:bottom w:val="single" w:color="auto" w:sz="4" w:space="0"/>
              <w:right w:val="single" w:color="auto" w:sz="4" w:space="0"/>
            </w:tcBorders>
            <w:vAlign w:val="center"/>
          </w:tcPr>
          <w:p w14:paraId="16E9A905">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2樘</w:t>
            </w:r>
          </w:p>
        </w:tc>
        <w:tc>
          <w:tcPr>
            <w:tcW w:w="5670" w:type="dxa"/>
            <w:tcBorders>
              <w:top w:val="single" w:color="auto" w:sz="4" w:space="0"/>
              <w:left w:val="single" w:color="auto" w:sz="4" w:space="0"/>
              <w:right w:val="single" w:color="auto" w:sz="4" w:space="0"/>
            </w:tcBorders>
            <w:vAlign w:val="center"/>
          </w:tcPr>
          <w:p w14:paraId="57FAB547">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1.电梯厅门套及彩板门拆除</w:t>
            </w:r>
          </w:p>
          <w:p w14:paraId="4809564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2.门框或扇外围尺寸综合</w:t>
            </w:r>
          </w:p>
          <w:p w14:paraId="1D05EDF4">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3.其中一樘移交甲方指定位置</w:t>
            </w:r>
          </w:p>
        </w:tc>
      </w:tr>
      <w:tr w14:paraId="7B20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4E8205C4">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6D2418F3">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保护性拆除彩钢板及恢复安装</w:t>
            </w:r>
          </w:p>
        </w:tc>
        <w:tc>
          <w:tcPr>
            <w:tcW w:w="851" w:type="dxa"/>
            <w:tcBorders>
              <w:top w:val="single" w:color="auto" w:sz="4" w:space="0"/>
              <w:left w:val="single" w:color="auto" w:sz="4" w:space="0"/>
              <w:bottom w:val="single" w:color="auto" w:sz="4" w:space="0"/>
              <w:right w:val="single" w:color="auto" w:sz="4" w:space="0"/>
            </w:tcBorders>
            <w:vAlign w:val="center"/>
          </w:tcPr>
          <w:p w14:paraId="1CDE1FEF">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w:t>
            </w:r>
            <w:r>
              <w:rPr>
                <w:rFonts w:ascii="仿宋" w:hAnsi="仿宋" w:eastAsia="仿宋"/>
                <w:color w:val="000000" w:themeColor="text1"/>
                <w:sz w:val="18"/>
                <w:szCs w:val="18"/>
                <w:lang w:eastAsia="zh-CN"/>
                <w14:textFill>
                  <w14:solidFill>
                    <w14:schemeClr w14:val="tx1"/>
                  </w14:solidFill>
                </w14:textFill>
              </w:rPr>
              <w:t>3.5</w:t>
            </w:r>
            <w:r>
              <w:rPr>
                <w:rFonts w:hint="eastAsia" w:ascii="仿宋" w:hAnsi="仿宋" w:eastAsia="仿宋"/>
                <w:color w:val="000000" w:themeColor="text1"/>
                <w:sz w:val="18"/>
                <w:szCs w:val="18"/>
                <w:lang w:eastAsia="zh-CN"/>
                <w14:textFill>
                  <w14:solidFill>
                    <w14:schemeClr w14:val="tx1"/>
                  </w14:solidFill>
                </w14:textFill>
              </w:rPr>
              <w:t>㎡</w:t>
            </w:r>
          </w:p>
        </w:tc>
        <w:tc>
          <w:tcPr>
            <w:tcW w:w="5670" w:type="dxa"/>
            <w:tcBorders>
              <w:left w:val="single" w:color="auto" w:sz="4" w:space="0"/>
              <w:bottom w:val="single" w:color="auto" w:sz="4" w:space="0"/>
              <w:right w:val="single" w:color="auto" w:sz="4" w:space="0"/>
            </w:tcBorders>
            <w:vAlign w:val="center"/>
          </w:tcPr>
          <w:p w14:paraId="64FCF2E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1.保护性拆除彩钢板</w:t>
            </w:r>
          </w:p>
          <w:p w14:paraId="107BDED5">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2.后续需要利旧安装</w:t>
            </w:r>
          </w:p>
        </w:tc>
      </w:tr>
      <w:tr w14:paraId="083E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47FFC176">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39AD9419">
            <w:pPr>
              <w:widowControl w:val="0"/>
              <w:ind w:left="360"/>
              <w:rPr>
                <w:rFonts w:ascii="仿宋" w:hAnsi="仿宋" w:eastAsia="仿宋"/>
                <w:color w:val="000000" w:themeColor="text1"/>
                <w:kern w:val="2"/>
                <w:sz w:val="18"/>
                <w:szCs w:val="18"/>
                <w:lang w:eastAsia="zh-CN"/>
                <w14:textFill>
                  <w14:solidFill>
                    <w14:schemeClr w14:val="tx1"/>
                  </w14:solidFill>
                </w14:textFill>
              </w:rPr>
            </w:pPr>
            <w:r>
              <w:rPr>
                <w:rFonts w:hint="eastAsia" w:ascii="仿宋" w:hAnsi="仿宋" w:eastAsia="仿宋"/>
                <w:color w:val="000000" w:themeColor="text1"/>
                <w:kern w:val="2"/>
                <w:sz w:val="18"/>
                <w:szCs w:val="18"/>
                <w:lang w:eastAsia="zh-CN"/>
                <w14:textFill>
                  <w14:solidFill>
                    <w14:schemeClr w14:val="tx1"/>
                  </w14:solidFill>
                </w14:textFill>
              </w:rPr>
              <w:t>可上人双玻镁铝蜂窝吊顶板更换</w:t>
            </w:r>
          </w:p>
        </w:tc>
        <w:tc>
          <w:tcPr>
            <w:tcW w:w="851" w:type="dxa"/>
            <w:tcBorders>
              <w:top w:val="single" w:color="auto" w:sz="4" w:space="0"/>
              <w:left w:val="single" w:color="auto" w:sz="4" w:space="0"/>
              <w:bottom w:val="single" w:color="auto" w:sz="4" w:space="0"/>
              <w:right w:val="single" w:color="auto" w:sz="4" w:space="0"/>
            </w:tcBorders>
            <w:vAlign w:val="center"/>
          </w:tcPr>
          <w:p w14:paraId="531760D1">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w:t>
            </w:r>
            <w:r>
              <w:rPr>
                <w:rFonts w:ascii="仿宋" w:hAnsi="仿宋" w:eastAsia="仿宋"/>
                <w:color w:val="000000" w:themeColor="text1"/>
                <w:sz w:val="18"/>
                <w:szCs w:val="18"/>
                <w:lang w:eastAsia="zh-CN"/>
                <w14:textFill>
                  <w14:solidFill>
                    <w14:schemeClr w14:val="tx1"/>
                  </w14:solidFill>
                </w14:textFill>
              </w:rPr>
              <w:t>5</w:t>
            </w:r>
            <w:r>
              <w:rPr>
                <w:rFonts w:hint="eastAsia" w:ascii="仿宋" w:hAnsi="仿宋" w:eastAsia="仿宋"/>
                <w:color w:val="000000" w:themeColor="text1"/>
                <w:sz w:val="18"/>
                <w:szCs w:val="18"/>
                <w:lang w:eastAsia="zh-CN"/>
                <w14:textFill>
                  <w14:solidFill>
                    <w14:schemeClr w14:val="tx1"/>
                  </w14:solidFill>
                </w14:textFill>
              </w:rPr>
              <w:t>㎡</w:t>
            </w:r>
          </w:p>
        </w:tc>
        <w:tc>
          <w:tcPr>
            <w:tcW w:w="5670" w:type="dxa"/>
            <w:tcBorders>
              <w:top w:val="single" w:color="auto" w:sz="4" w:space="0"/>
              <w:left w:val="single" w:color="auto" w:sz="4" w:space="0"/>
              <w:right w:val="single" w:color="auto" w:sz="4" w:space="0"/>
            </w:tcBorders>
            <w:vAlign w:val="center"/>
          </w:tcPr>
          <w:p w14:paraId="31702E45">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1.吊顶形式：双玻铝蜂窝彩钢板顶板</w:t>
            </w:r>
          </w:p>
          <w:p w14:paraId="37ABCD22">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2.龙骨材料种类、规格、中距：10镀锌钢筋吊杆、转换支架、钢龙骨，龙骨规格及间距参见供应商详图</w:t>
            </w:r>
          </w:p>
          <w:p w14:paraId="54E95071">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材料种类、规格：50/55厚双玻铝蜂窝彩钢板顶板(铝蜂窝+双面玻镁板)，0.5mm厚的钢卷，彩钢板表面需PVDF喷涂，耐过氧化氢灭菌，风口及灯具洞口为工厂提前预制、加固加强，R50圆弧转角及R45圆弧贴片(含塑料底座），板缝上、下采用食品级胶密封</w:t>
            </w:r>
          </w:p>
          <w:p w14:paraId="15BFD6A5">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4.嵌缝材料种类：参见供应商详图</w:t>
            </w:r>
          </w:p>
          <w:p w14:paraId="7B9A3860">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5.耐火极限不小于1.0小时</w:t>
            </w:r>
          </w:p>
          <w:p w14:paraId="6671C32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6.综合单价已包含暗藏式吊顶龙骨，中置铝及其配套吊顶挂件，含方型调节器及其以上配件，投标人综合考虑</w:t>
            </w:r>
          </w:p>
          <w:p w14:paraId="2928407D">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7.综合单价包含非标板</w:t>
            </w:r>
          </w:p>
        </w:tc>
      </w:tr>
      <w:tr w14:paraId="3B0E0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68F5DE8E">
            <w:pPr>
              <w:jc w:val="center"/>
              <w:rPr>
                <w:rFonts w:ascii="仿宋" w:hAnsi="仿宋" w:eastAsia="仿宋"/>
                <w:sz w:val="18"/>
                <w:szCs w:val="18"/>
                <w:highlight w:val="yellow"/>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3B67E2A0">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100mm厚彩钢板隔墙</w:t>
            </w:r>
          </w:p>
        </w:tc>
        <w:tc>
          <w:tcPr>
            <w:tcW w:w="851" w:type="dxa"/>
            <w:tcBorders>
              <w:top w:val="single" w:color="auto" w:sz="4" w:space="0"/>
              <w:left w:val="single" w:color="auto" w:sz="4" w:space="0"/>
              <w:bottom w:val="single" w:color="auto" w:sz="4" w:space="0"/>
              <w:right w:val="single" w:color="auto" w:sz="4" w:space="0"/>
            </w:tcBorders>
            <w:vAlign w:val="center"/>
          </w:tcPr>
          <w:p w14:paraId="1B6DE354">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w:t>
            </w:r>
            <w:r>
              <w:rPr>
                <w:rFonts w:ascii="仿宋" w:hAnsi="仿宋" w:eastAsia="仿宋"/>
                <w:color w:val="000000" w:themeColor="text1"/>
                <w:sz w:val="18"/>
                <w:szCs w:val="18"/>
                <w:lang w:eastAsia="zh-CN"/>
                <w14:textFill>
                  <w14:solidFill>
                    <w14:schemeClr w14:val="tx1"/>
                  </w14:solidFill>
                </w14:textFill>
              </w:rPr>
              <w:t>9.4</w:t>
            </w:r>
            <w:r>
              <w:rPr>
                <w:rFonts w:hint="eastAsia" w:ascii="仿宋" w:hAnsi="仿宋" w:eastAsia="仿宋"/>
                <w:color w:val="000000" w:themeColor="text1"/>
                <w:sz w:val="18"/>
                <w:szCs w:val="18"/>
                <w:lang w:eastAsia="zh-CN"/>
                <w14:textFill>
                  <w14:solidFill>
                    <w14:schemeClr w14:val="tx1"/>
                  </w14:solidFill>
                </w14:textFill>
              </w:rPr>
              <w:t>㎡</w:t>
            </w:r>
          </w:p>
        </w:tc>
        <w:tc>
          <w:tcPr>
            <w:tcW w:w="5670" w:type="dxa"/>
            <w:tcBorders>
              <w:left w:val="single" w:color="auto" w:sz="4" w:space="0"/>
              <w:right w:val="single" w:color="auto" w:sz="4" w:space="0"/>
            </w:tcBorders>
            <w:vAlign w:val="center"/>
          </w:tcPr>
          <w:p w14:paraId="58C32E4A">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 xml:space="preserve">1.采用100厚彩钢板墙板，0.5mm厚的钢卷，彩钢板表面需PVDF喷涂，耐过氧化氢灭菌                                                                                  </w:t>
            </w:r>
          </w:p>
          <w:p w14:paraId="52D3B016">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2.含直角天轨（H=30mm)，可调式地轨(H=60mm)，R50圆弧转角及R45圆弧贴片(含塑料底座），外露铝料喷涂处理，板缝（包含墙板与墙板、顶板、地面PVC搭接处）采用食品级胶密封</w:t>
            </w:r>
          </w:p>
          <w:p w14:paraId="1E1728B7">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 xml:space="preserve">3.观感缝隙均匀一致、相邻的缝隙不得有明显差异                              </w:t>
            </w:r>
          </w:p>
          <w:p w14:paraId="7981BD75">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 xml:space="preserve">4.耐火极限不小于1.0小时                                    </w:t>
            </w:r>
          </w:p>
          <w:p w14:paraId="014E2E90">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 xml:space="preserve">5.包括插座、开关、配电箱、消火栓、风口以及各种设备开洞收边费用                             </w:t>
            </w:r>
          </w:p>
          <w:p w14:paraId="2F5D03E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6.满足设计、规范、施工图和招标文件等要求</w:t>
            </w:r>
          </w:p>
          <w:p w14:paraId="1E6CB574">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7.计算规则：按中心线长度*高度以面积计算，扣除门、窗、设备所占面积</w:t>
            </w:r>
          </w:p>
          <w:p w14:paraId="61B6C0C4">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8.综合单价包含非标板、开洞、角铝收边</w:t>
            </w:r>
          </w:p>
        </w:tc>
      </w:tr>
      <w:tr w14:paraId="7707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1987DB8D">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0BFE614E">
            <w:pPr>
              <w:widowControl w:val="0"/>
              <w:ind w:left="360"/>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环氧薄涂地面</w:t>
            </w:r>
          </w:p>
        </w:tc>
        <w:tc>
          <w:tcPr>
            <w:tcW w:w="851" w:type="dxa"/>
            <w:tcBorders>
              <w:top w:val="single" w:color="auto" w:sz="4" w:space="0"/>
              <w:left w:val="single" w:color="auto" w:sz="4" w:space="0"/>
              <w:bottom w:val="single" w:color="auto" w:sz="4" w:space="0"/>
              <w:right w:val="single" w:color="auto" w:sz="4" w:space="0"/>
            </w:tcBorders>
            <w:vAlign w:val="center"/>
          </w:tcPr>
          <w:p w14:paraId="38E79FD7">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w:t>
            </w:r>
            <w:r>
              <w:rPr>
                <w:rFonts w:ascii="仿宋" w:hAnsi="仿宋" w:eastAsia="仿宋"/>
                <w:color w:val="000000" w:themeColor="text1"/>
                <w:sz w:val="18"/>
                <w:szCs w:val="18"/>
                <w:lang w:eastAsia="zh-CN"/>
                <w14:textFill>
                  <w14:solidFill>
                    <w14:schemeClr w14:val="tx1"/>
                  </w14:solidFill>
                </w14:textFill>
              </w:rPr>
              <w:t>0</w:t>
            </w:r>
            <w:r>
              <w:rPr>
                <w:rFonts w:hint="eastAsia" w:ascii="仿宋" w:hAnsi="仿宋" w:eastAsia="仿宋"/>
                <w:color w:val="000000" w:themeColor="text1"/>
                <w:sz w:val="18"/>
                <w:szCs w:val="18"/>
                <w:lang w:eastAsia="zh-CN"/>
                <w14:textFill>
                  <w14:solidFill>
                    <w14:schemeClr w14:val="tx1"/>
                  </w14:solidFill>
                </w14:textFill>
              </w:rPr>
              <w:t>㎡</w:t>
            </w:r>
          </w:p>
        </w:tc>
        <w:tc>
          <w:tcPr>
            <w:tcW w:w="5670" w:type="dxa"/>
            <w:tcBorders>
              <w:top w:val="single" w:color="auto" w:sz="4" w:space="0"/>
              <w:left w:val="single" w:color="auto" w:sz="4" w:space="0"/>
              <w:right w:val="single" w:color="auto" w:sz="4" w:space="0"/>
            </w:tcBorders>
            <w:vAlign w:val="center"/>
          </w:tcPr>
          <w:p w14:paraId="3D3678F4">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1.1mm环氧薄涂（环氧打底料一道，环氧薄涂两道）</w:t>
            </w:r>
          </w:p>
          <w:p w14:paraId="6DCAED0C">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2.打磨除尘</w:t>
            </w:r>
          </w:p>
          <w:p w14:paraId="1CF4DF58">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3.综合单价包含多次进场施工，地面打磨平整等相关费用，投标人综合考虑</w:t>
            </w:r>
          </w:p>
          <w:p w14:paraId="28EBBEEB">
            <w:pPr>
              <w:rPr>
                <w:rFonts w:ascii="仿宋" w:hAnsi="仿宋" w:eastAsia="仿宋"/>
                <w:color w:val="000000" w:themeColor="text1"/>
                <w:sz w:val="18"/>
                <w:szCs w:val="18"/>
                <w:highlight w:val="yellow"/>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4.其他要求:满足设计施工图纸及现行验收规范要求</w:t>
            </w:r>
          </w:p>
        </w:tc>
      </w:tr>
      <w:tr w14:paraId="2EDAF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20A531C9">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7C73A64F">
            <w:pPr>
              <w:widowControl w:val="0"/>
              <w:ind w:left="360"/>
              <w:rPr>
                <w:rFonts w:ascii="仿宋" w:hAnsi="仿宋" w:eastAsia="仿宋"/>
                <w:sz w:val="18"/>
                <w:szCs w:val="18"/>
                <w:lang w:eastAsia="zh-CN"/>
              </w:rPr>
            </w:pPr>
            <w:r>
              <w:rPr>
                <w:rFonts w:hint="eastAsia" w:ascii="仿宋" w:hAnsi="仿宋" w:eastAsia="仿宋"/>
                <w:sz w:val="18"/>
                <w:szCs w:val="18"/>
                <w:lang w:eastAsia="zh-CN"/>
              </w:rPr>
              <w:t>搬运通道拆除护栏、砖墙、过梁及设备搬运后恢复护栏、砌体、乳胶漆、过梁、彩钢板</w:t>
            </w:r>
          </w:p>
        </w:tc>
        <w:tc>
          <w:tcPr>
            <w:tcW w:w="851" w:type="dxa"/>
            <w:tcBorders>
              <w:top w:val="single" w:color="auto" w:sz="4" w:space="0"/>
              <w:left w:val="single" w:color="auto" w:sz="4" w:space="0"/>
              <w:bottom w:val="single" w:color="auto" w:sz="4" w:space="0"/>
              <w:right w:val="single" w:color="auto" w:sz="4" w:space="0"/>
            </w:tcBorders>
            <w:vAlign w:val="center"/>
          </w:tcPr>
          <w:p w14:paraId="7BC03109">
            <w:pPr>
              <w:jc w:val="center"/>
              <w:rPr>
                <w:rFonts w:ascii="仿宋" w:hAnsi="仿宋" w:eastAsia="仿宋"/>
                <w:sz w:val="18"/>
                <w:szCs w:val="18"/>
                <w:lang w:eastAsia="zh-CN"/>
              </w:rPr>
            </w:pPr>
            <w:r>
              <w:rPr>
                <w:rFonts w:hint="eastAsia" w:ascii="仿宋" w:hAnsi="仿宋" w:eastAsia="仿宋"/>
                <w:sz w:val="18"/>
                <w:szCs w:val="18"/>
                <w:lang w:eastAsia="zh-CN"/>
              </w:rPr>
              <w:t>1项</w:t>
            </w:r>
          </w:p>
        </w:tc>
        <w:tc>
          <w:tcPr>
            <w:tcW w:w="5670" w:type="dxa"/>
            <w:tcBorders>
              <w:left w:val="single" w:color="auto" w:sz="4" w:space="0"/>
              <w:right w:val="single" w:color="auto" w:sz="4" w:space="0"/>
            </w:tcBorders>
            <w:vAlign w:val="center"/>
          </w:tcPr>
          <w:p w14:paraId="39100CCE">
            <w:pPr>
              <w:rPr>
                <w:rFonts w:ascii="仿宋" w:hAnsi="仿宋" w:eastAsia="仿宋"/>
                <w:sz w:val="18"/>
                <w:szCs w:val="18"/>
                <w:lang w:eastAsia="zh-CN"/>
              </w:rPr>
            </w:pPr>
            <w:r>
              <w:rPr>
                <w:rFonts w:hint="eastAsia" w:ascii="仿宋" w:hAnsi="仿宋" w:eastAsia="仿宋"/>
                <w:sz w:val="18"/>
                <w:szCs w:val="18"/>
                <w:lang w:eastAsia="zh-CN"/>
              </w:rPr>
              <w:t>1.搬运通道拆除护栏、砖墙、过梁及设备搬运后恢复护栏、砌体、乳胶漆、过梁</w:t>
            </w:r>
          </w:p>
          <w:p w14:paraId="17262EB7">
            <w:pPr>
              <w:rPr>
                <w:rFonts w:ascii="仿宋" w:hAnsi="仿宋" w:eastAsia="仿宋"/>
                <w:sz w:val="18"/>
                <w:szCs w:val="18"/>
                <w:lang w:eastAsia="zh-CN"/>
              </w:rPr>
            </w:pPr>
            <w:r>
              <w:rPr>
                <w:rFonts w:hint="eastAsia" w:ascii="仿宋" w:hAnsi="仿宋" w:eastAsia="仿宋"/>
                <w:sz w:val="18"/>
                <w:szCs w:val="18"/>
                <w:lang w:eastAsia="zh-CN"/>
              </w:rPr>
              <w:t>2.建渣清运至厂区外</w:t>
            </w:r>
          </w:p>
        </w:tc>
      </w:tr>
      <w:tr w14:paraId="6B16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08E5CD08">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72F758C9">
            <w:pPr>
              <w:widowControl w:val="0"/>
              <w:ind w:left="360"/>
              <w:rPr>
                <w:rFonts w:ascii="仿宋" w:hAnsi="仿宋" w:eastAsia="仿宋"/>
                <w:sz w:val="18"/>
                <w:szCs w:val="18"/>
                <w:lang w:eastAsia="zh-CN"/>
              </w:rPr>
            </w:pPr>
            <w:r>
              <w:rPr>
                <w:rFonts w:hint="eastAsia" w:ascii="仿宋" w:hAnsi="仿宋" w:eastAsia="仿宋"/>
                <w:sz w:val="18"/>
                <w:szCs w:val="18"/>
                <w:lang w:eastAsia="zh-CN"/>
              </w:rPr>
              <w:t>楼板吊洞</w:t>
            </w:r>
          </w:p>
        </w:tc>
        <w:tc>
          <w:tcPr>
            <w:tcW w:w="851" w:type="dxa"/>
            <w:tcBorders>
              <w:top w:val="single" w:color="auto" w:sz="4" w:space="0"/>
              <w:left w:val="single" w:color="auto" w:sz="4" w:space="0"/>
              <w:bottom w:val="single" w:color="auto" w:sz="4" w:space="0"/>
              <w:right w:val="single" w:color="auto" w:sz="4" w:space="0"/>
            </w:tcBorders>
            <w:vAlign w:val="center"/>
          </w:tcPr>
          <w:p w14:paraId="16160FA8">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4个</w:t>
            </w:r>
          </w:p>
        </w:tc>
        <w:tc>
          <w:tcPr>
            <w:tcW w:w="5670" w:type="dxa"/>
            <w:tcBorders>
              <w:left w:val="single" w:color="auto" w:sz="4" w:space="0"/>
              <w:bottom w:val="single" w:color="auto" w:sz="4" w:space="0"/>
              <w:right w:val="single" w:color="auto" w:sz="4" w:space="0"/>
            </w:tcBorders>
            <w:vAlign w:val="center"/>
          </w:tcPr>
          <w:p w14:paraId="41167AD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1.原楼板排水管道吊洞</w:t>
            </w:r>
          </w:p>
          <w:p w14:paraId="16740558">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2.含混凝土、模板等费用</w:t>
            </w:r>
          </w:p>
          <w:p w14:paraId="67636497">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3.孔径综合DN100以内</w:t>
            </w:r>
          </w:p>
        </w:tc>
      </w:tr>
      <w:tr w14:paraId="741A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77CA96C8">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3207694C">
            <w:pPr>
              <w:widowControl w:val="0"/>
              <w:ind w:left="360"/>
              <w:rPr>
                <w:rFonts w:ascii="仿宋" w:hAnsi="仿宋" w:eastAsia="仿宋"/>
                <w:sz w:val="18"/>
                <w:szCs w:val="18"/>
                <w:lang w:eastAsia="zh-CN"/>
              </w:rPr>
            </w:pPr>
            <w:r>
              <w:rPr>
                <w:rFonts w:hint="eastAsia" w:ascii="仿宋" w:hAnsi="仿宋" w:eastAsia="仿宋"/>
                <w:sz w:val="18"/>
                <w:szCs w:val="18"/>
                <w:lang w:eastAsia="zh-CN"/>
              </w:rPr>
              <w:t>脚手架搭拆、车间成品保护、车间保洁</w:t>
            </w:r>
          </w:p>
        </w:tc>
        <w:tc>
          <w:tcPr>
            <w:tcW w:w="851" w:type="dxa"/>
            <w:tcBorders>
              <w:top w:val="single" w:color="auto" w:sz="4" w:space="0"/>
              <w:left w:val="single" w:color="auto" w:sz="4" w:space="0"/>
              <w:bottom w:val="single" w:color="auto" w:sz="4" w:space="0"/>
              <w:right w:val="single" w:color="auto" w:sz="4" w:space="0"/>
            </w:tcBorders>
            <w:vAlign w:val="center"/>
          </w:tcPr>
          <w:p w14:paraId="615F5F26">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1项</w:t>
            </w:r>
          </w:p>
        </w:tc>
        <w:tc>
          <w:tcPr>
            <w:tcW w:w="5670" w:type="dxa"/>
            <w:tcBorders>
              <w:left w:val="single" w:color="auto" w:sz="4" w:space="0"/>
              <w:bottom w:val="single" w:color="auto" w:sz="4" w:space="0"/>
              <w:right w:val="single" w:color="auto" w:sz="4" w:space="0"/>
            </w:tcBorders>
            <w:vAlign w:val="center"/>
          </w:tcPr>
          <w:p w14:paraId="5D303BD2">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1.脚手架搭拆 升降车、脚手架形式综合</w:t>
            </w:r>
          </w:p>
          <w:p w14:paraId="1E73DC68">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2.施工区域的在用设备、系统保护</w:t>
            </w:r>
          </w:p>
          <w:p w14:paraId="22D22D24">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3.施工完成后的整个水站精保洁，含水站内未施工区域的设备、管道表面保洁</w:t>
            </w:r>
          </w:p>
        </w:tc>
      </w:tr>
      <w:tr w14:paraId="680B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4D5BB3E1">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5210A5FD">
            <w:pPr>
              <w:widowControl w:val="0"/>
              <w:ind w:left="360"/>
              <w:rPr>
                <w:rFonts w:ascii="仿宋" w:hAnsi="仿宋" w:eastAsia="仿宋"/>
                <w:sz w:val="18"/>
                <w:szCs w:val="18"/>
                <w:lang w:eastAsia="zh-CN"/>
              </w:rPr>
            </w:pPr>
            <w:r>
              <w:rPr>
                <w:rFonts w:hint="eastAsia" w:ascii="仿宋" w:hAnsi="仿宋" w:eastAsia="仿宋"/>
                <w:sz w:val="18"/>
                <w:szCs w:val="18"/>
                <w:lang w:eastAsia="zh-CN"/>
              </w:rPr>
              <w:t>原气闸室高效拆除及烟感、互锁门面板拆除移位</w:t>
            </w:r>
          </w:p>
        </w:tc>
        <w:tc>
          <w:tcPr>
            <w:tcW w:w="851" w:type="dxa"/>
            <w:tcBorders>
              <w:top w:val="single" w:color="auto" w:sz="4" w:space="0"/>
              <w:left w:val="single" w:color="auto" w:sz="4" w:space="0"/>
              <w:bottom w:val="single" w:color="auto" w:sz="4" w:space="0"/>
              <w:right w:val="single" w:color="auto" w:sz="4" w:space="0"/>
            </w:tcBorders>
            <w:vAlign w:val="center"/>
          </w:tcPr>
          <w:p w14:paraId="63BCC049">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1项</w:t>
            </w:r>
          </w:p>
        </w:tc>
        <w:tc>
          <w:tcPr>
            <w:tcW w:w="5670" w:type="dxa"/>
            <w:tcBorders>
              <w:left w:val="single" w:color="auto" w:sz="4" w:space="0"/>
              <w:bottom w:val="single" w:color="auto" w:sz="4" w:space="0"/>
              <w:right w:val="single" w:color="auto" w:sz="4" w:space="0"/>
            </w:tcBorders>
            <w:vAlign w:val="center"/>
          </w:tcPr>
          <w:p w14:paraId="07062D6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1.高效拆除及烟感拆除移位</w:t>
            </w:r>
          </w:p>
          <w:p w14:paraId="5B29A781">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2.保护性拆除并恢复互锁门解锁面板1个、烟雾报警器1个</w:t>
            </w:r>
          </w:p>
        </w:tc>
      </w:tr>
      <w:tr w14:paraId="0BA04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2C3B0294">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6EDEAE45">
            <w:pPr>
              <w:widowControl w:val="0"/>
              <w:ind w:left="360"/>
              <w:rPr>
                <w:rFonts w:ascii="仿宋" w:hAnsi="仿宋" w:eastAsia="仿宋"/>
                <w:sz w:val="18"/>
                <w:szCs w:val="18"/>
                <w:lang w:eastAsia="zh-CN"/>
              </w:rPr>
            </w:pPr>
            <w:r>
              <w:rPr>
                <w:rFonts w:hint="eastAsia" w:ascii="仿宋" w:hAnsi="仿宋" w:eastAsia="仿宋"/>
                <w:sz w:val="18"/>
                <w:szCs w:val="18"/>
                <w:lang w:eastAsia="zh-CN"/>
              </w:rPr>
              <w:t>GMP清洗机搬运</w:t>
            </w:r>
          </w:p>
        </w:tc>
        <w:tc>
          <w:tcPr>
            <w:tcW w:w="851" w:type="dxa"/>
            <w:tcBorders>
              <w:top w:val="single" w:color="auto" w:sz="4" w:space="0"/>
              <w:left w:val="single" w:color="auto" w:sz="4" w:space="0"/>
              <w:bottom w:val="single" w:color="auto" w:sz="4" w:space="0"/>
              <w:right w:val="single" w:color="auto" w:sz="4" w:space="0"/>
            </w:tcBorders>
            <w:vAlign w:val="center"/>
          </w:tcPr>
          <w:p w14:paraId="6FD08A58">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1项</w:t>
            </w:r>
          </w:p>
        </w:tc>
        <w:tc>
          <w:tcPr>
            <w:tcW w:w="5670" w:type="dxa"/>
            <w:tcBorders>
              <w:left w:val="single" w:color="auto" w:sz="4" w:space="0"/>
              <w:bottom w:val="single" w:color="auto" w:sz="4" w:space="0"/>
              <w:right w:val="single" w:color="auto" w:sz="4" w:space="0"/>
            </w:tcBorders>
            <w:vAlign w:val="center"/>
          </w:tcPr>
          <w:p w14:paraId="7C4BCFCB">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工作内容：甲供设备下车吊装及利旧设备转运至指定地点，设备厂区内及建筑内二次转运、吊装就位、二次准确定位、找平需配合装饰专业精准调平、固定、配合、计量、检测、验货、卸货、就位后的多次保护等工作。</w:t>
            </w:r>
          </w:p>
          <w:p w14:paraId="036F9E47">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2.起重机械：综合考虑</w:t>
            </w:r>
          </w:p>
          <w:p w14:paraId="6C17C343">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3.运输机械：综合考虑</w:t>
            </w:r>
          </w:p>
          <w:p w14:paraId="66AAC764">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4.含配合的人工、其它工具、机具、吊装平台等制作安装搭设、设备吊装就位过程的保险费，吊装方案专家论证相关费用</w:t>
            </w:r>
          </w:p>
          <w:p w14:paraId="40B03074">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5.含柴油、汽油等全部辅材</w:t>
            </w:r>
          </w:p>
          <w:p w14:paraId="423FA5E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6.含设备拆除后保管及设备就位后投入使用前的多次保护等所使用临时保护保护人工、材料费用等</w:t>
            </w:r>
          </w:p>
          <w:p w14:paraId="1ECCB855">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8.所有设备外箱垃圾场外清运，运距投标人综合考虑</w:t>
            </w:r>
          </w:p>
          <w:p w14:paraId="2EC862CE">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9.工程量按设备净重计算，吊装需委托专业第三方吊装公司完成，设备就位前后多次保护由承包人负责</w:t>
            </w:r>
          </w:p>
          <w:p w14:paraId="2E5846C9">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10.吊装前需要提供保单</w:t>
            </w:r>
          </w:p>
        </w:tc>
      </w:tr>
      <w:tr w14:paraId="00F5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6A270578">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7609CF01">
            <w:pPr>
              <w:widowControl w:val="0"/>
              <w:ind w:left="360"/>
              <w:rPr>
                <w:rFonts w:ascii="仿宋" w:hAnsi="仿宋" w:eastAsia="仿宋"/>
                <w:sz w:val="18"/>
                <w:szCs w:val="18"/>
                <w:lang w:eastAsia="zh-CN"/>
              </w:rPr>
            </w:pPr>
            <w:r>
              <w:rPr>
                <w:rFonts w:hint="eastAsia" w:ascii="仿宋" w:hAnsi="仿宋" w:eastAsia="仿宋"/>
                <w:sz w:val="18"/>
                <w:szCs w:val="18"/>
                <w:lang w:eastAsia="zh-CN"/>
              </w:rPr>
              <w:t>保护性拆除防撞栏并利旧安装</w:t>
            </w:r>
          </w:p>
        </w:tc>
        <w:tc>
          <w:tcPr>
            <w:tcW w:w="851" w:type="dxa"/>
            <w:tcBorders>
              <w:top w:val="single" w:color="auto" w:sz="4" w:space="0"/>
              <w:left w:val="single" w:color="auto" w:sz="4" w:space="0"/>
              <w:bottom w:val="single" w:color="auto" w:sz="4" w:space="0"/>
              <w:right w:val="single" w:color="auto" w:sz="4" w:space="0"/>
            </w:tcBorders>
            <w:vAlign w:val="center"/>
          </w:tcPr>
          <w:p w14:paraId="71574C00">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w:t>
            </w:r>
            <w:r>
              <w:rPr>
                <w:rFonts w:ascii="仿宋" w:hAnsi="仿宋" w:eastAsia="仿宋"/>
                <w:color w:val="000000" w:themeColor="text1"/>
                <w:sz w:val="18"/>
                <w:szCs w:val="18"/>
                <w:lang w:eastAsia="zh-CN"/>
                <w14:textFill>
                  <w14:solidFill>
                    <w14:schemeClr w14:val="tx1"/>
                  </w14:solidFill>
                </w14:textFill>
              </w:rPr>
              <w:t>2</w:t>
            </w:r>
            <w:r>
              <w:rPr>
                <w:rFonts w:hint="eastAsia" w:ascii="仿宋" w:hAnsi="仿宋" w:eastAsia="仿宋"/>
                <w:color w:val="000000" w:themeColor="text1"/>
                <w:sz w:val="18"/>
                <w:szCs w:val="18"/>
                <w:lang w:eastAsia="zh-CN"/>
                <w14:textFill>
                  <w14:solidFill>
                    <w14:schemeClr w14:val="tx1"/>
                  </w14:solidFill>
                </w14:textFill>
              </w:rPr>
              <w:t>米</w:t>
            </w:r>
          </w:p>
        </w:tc>
        <w:tc>
          <w:tcPr>
            <w:tcW w:w="5670" w:type="dxa"/>
            <w:tcBorders>
              <w:left w:val="single" w:color="auto" w:sz="4" w:space="0"/>
              <w:bottom w:val="single" w:color="auto" w:sz="4" w:space="0"/>
              <w:right w:val="single" w:color="auto" w:sz="4" w:space="0"/>
            </w:tcBorders>
            <w:vAlign w:val="center"/>
          </w:tcPr>
          <w:p w14:paraId="3D0B98E8">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1.保护性拆除防撞栏并利旧安装</w:t>
            </w:r>
          </w:p>
        </w:tc>
      </w:tr>
      <w:tr w14:paraId="0D5A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70F94261">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25748996">
            <w:pPr>
              <w:widowControl w:val="0"/>
              <w:ind w:left="360"/>
              <w:rPr>
                <w:rFonts w:ascii="仿宋" w:hAnsi="仿宋" w:eastAsia="仿宋"/>
                <w:sz w:val="18"/>
                <w:szCs w:val="18"/>
                <w:lang w:eastAsia="zh-CN"/>
              </w:rPr>
            </w:pPr>
            <w:r>
              <w:rPr>
                <w:rFonts w:hint="eastAsia" w:ascii="仿宋" w:hAnsi="仿宋" w:eastAsia="仿宋"/>
                <w:sz w:val="18"/>
                <w:szCs w:val="18"/>
                <w:lang w:eastAsia="zh-CN"/>
              </w:rPr>
              <w:t>楼板开洞、堵洞、套管制作安装</w:t>
            </w:r>
          </w:p>
        </w:tc>
        <w:tc>
          <w:tcPr>
            <w:tcW w:w="851" w:type="dxa"/>
            <w:tcBorders>
              <w:top w:val="single" w:color="auto" w:sz="4" w:space="0"/>
              <w:left w:val="single" w:color="auto" w:sz="4" w:space="0"/>
              <w:bottom w:val="single" w:color="auto" w:sz="4" w:space="0"/>
              <w:right w:val="single" w:color="auto" w:sz="4" w:space="0"/>
            </w:tcBorders>
            <w:vAlign w:val="center"/>
          </w:tcPr>
          <w:p w14:paraId="02CF18BC">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2个</w:t>
            </w:r>
          </w:p>
        </w:tc>
        <w:tc>
          <w:tcPr>
            <w:tcW w:w="5670" w:type="dxa"/>
            <w:tcBorders>
              <w:left w:val="single" w:color="auto" w:sz="4" w:space="0"/>
              <w:bottom w:val="single" w:color="auto" w:sz="4" w:space="0"/>
              <w:right w:val="single" w:color="auto" w:sz="4" w:space="0"/>
            </w:tcBorders>
            <w:vAlign w:val="center"/>
          </w:tcPr>
          <w:p w14:paraId="5037C8D8">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1.名称、类型 穿楼板套管</w:t>
            </w:r>
          </w:p>
          <w:p w14:paraId="5DF4A495">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2.含开洞、套管制作安装、防水堵洞</w:t>
            </w:r>
          </w:p>
        </w:tc>
      </w:tr>
      <w:tr w14:paraId="3A4D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4B0FFFA8">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3FCFA3BA">
            <w:pPr>
              <w:widowControl w:val="0"/>
              <w:ind w:left="360"/>
              <w:rPr>
                <w:rFonts w:ascii="仿宋" w:hAnsi="仿宋" w:eastAsia="仿宋"/>
                <w:sz w:val="18"/>
                <w:szCs w:val="18"/>
                <w:lang w:eastAsia="zh-CN"/>
              </w:rPr>
            </w:pPr>
            <w:r>
              <w:rPr>
                <w:rFonts w:hint="eastAsia" w:ascii="仿宋" w:hAnsi="仿宋" w:eastAsia="仿宋"/>
                <w:sz w:val="18"/>
                <w:szCs w:val="18"/>
                <w:lang w:eastAsia="zh-CN"/>
              </w:rPr>
              <w:t>管道支架制作安装</w:t>
            </w:r>
          </w:p>
        </w:tc>
        <w:tc>
          <w:tcPr>
            <w:tcW w:w="851" w:type="dxa"/>
            <w:tcBorders>
              <w:top w:val="single" w:color="auto" w:sz="4" w:space="0"/>
              <w:left w:val="single" w:color="auto" w:sz="4" w:space="0"/>
              <w:bottom w:val="single" w:color="auto" w:sz="4" w:space="0"/>
              <w:right w:val="single" w:color="auto" w:sz="4" w:space="0"/>
            </w:tcBorders>
            <w:vAlign w:val="center"/>
          </w:tcPr>
          <w:p w14:paraId="1BC8EC4A">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w:t>
            </w:r>
            <w:r>
              <w:rPr>
                <w:rFonts w:ascii="仿宋" w:hAnsi="仿宋" w:eastAsia="仿宋"/>
                <w:color w:val="000000" w:themeColor="text1"/>
                <w:sz w:val="18"/>
                <w:szCs w:val="18"/>
                <w:lang w:eastAsia="zh-CN"/>
                <w14:textFill>
                  <w14:solidFill>
                    <w14:schemeClr w14:val="tx1"/>
                  </w14:solidFill>
                </w14:textFill>
              </w:rPr>
              <w:t>00kg</w:t>
            </w:r>
          </w:p>
        </w:tc>
        <w:tc>
          <w:tcPr>
            <w:tcW w:w="5670" w:type="dxa"/>
            <w:tcBorders>
              <w:left w:val="single" w:color="auto" w:sz="4" w:space="0"/>
              <w:bottom w:val="single" w:color="auto" w:sz="4" w:space="0"/>
              <w:right w:val="single" w:color="auto" w:sz="4" w:space="0"/>
            </w:tcBorders>
            <w:vAlign w:val="center"/>
          </w:tcPr>
          <w:p w14:paraId="3BDBADD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1.名称：管道支架制作安装</w:t>
            </w:r>
          </w:p>
          <w:p w14:paraId="75AA0DBD">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2.规格：综合考虑</w:t>
            </w:r>
          </w:p>
          <w:p w14:paraId="17DE01AD">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3.管道支架敷设部位及方式：综合考虑</w:t>
            </w:r>
          </w:p>
          <w:p w14:paraId="3AF3009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4.含管道支架制作、安装、除锈、刷油、防腐</w:t>
            </w:r>
          </w:p>
          <w:p w14:paraId="061DA4EF">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5.其它：满足设计、规范及招标文件要求</w:t>
            </w:r>
          </w:p>
        </w:tc>
      </w:tr>
      <w:tr w14:paraId="08BE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Borders>
              <w:left w:val="single" w:color="auto" w:sz="4" w:space="0"/>
              <w:right w:val="single" w:color="auto" w:sz="4" w:space="0"/>
            </w:tcBorders>
            <w:vAlign w:val="center"/>
          </w:tcPr>
          <w:p w14:paraId="3A11BA80">
            <w:pPr>
              <w:jc w:val="center"/>
              <w:rPr>
                <w:rFonts w:ascii="仿宋" w:hAnsi="仿宋" w:eastAsia="仿宋"/>
                <w:sz w:val="18"/>
                <w:szCs w:val="18"/>
                <w:lang w:eastAsia="zh-CN"/>
              </w:rPr>
            </w:pPr>
          </w:p>
        </w:tc>
        <w:tc>
          <w:tcPr>
            <w:tcW w:w="2126" w:type="dxa"/>
            <w:tcBorders>
              <w:top w:val="single" w:color="auto" w:sz="4" w:space="0"/>
              <w:left w:val="single" w:color="auto" w:sz="4" w:space="0"/>
              <w:bottom w:val="single" w:color="auto" w:sz="4" w:space="0"/>
              <w:right w:val="single" w:color="auto" w:sz="4" w:space="0"/>
            </w:tcBorders>
            <w:vAlign w:val="center"/>
          </w:tcPr>
          <w:p w14:paraId="552C8E20">
            <w:pPr>
              <w:widowControl w:val="0"/>
              <w:ind w:left="360"/>
              <w:rPr>
                <w:rFonts w:ascii="仿宋" w:hAnsi="仿宋" w:eastAsia="仿宋"/>
                <w:sz w:val="18"/>
                <w:szCs w:val="18"/>
                <w:lang w:eastAsia="zh-CN"/>
              </w:rPr>
            </w:pPr>
            <w:r>
              <w:rPr>
                <w:rFonts w:hint="eastAsia" w:ascii="仿宋" w:hAnsi="仿宋" w:eastAsia="仿宋"/>
                <w:sz w:val="18"/>
                <w:szCs w:val="18"/>
                <w:lang w:eastAsia="zh-CN"/>
              </w:rPr>
              <w:t>保护性拆除及恢复安装灯具</w:t>
            </w:r>
          </w:p>
        </w:tc>
        <w:tc>
          <w:tcPr>
            <w:tcW w:w="851" w:type="dxa"/>
            <w:tcBorders>
              <w:top w:val="single" w:color="auto" w:sz="4" w:space="0"/>
              <w:left w:val="single" w:color="auto" w:sz="4" w:space="0"/>
              <w:bottom w:val="single" w:color="auto" w:sz="4" w:space="0"/>
              <w:right w:val="single" w:color="auto" w:sz="4" w:space="0"/>
            </w:tcBorders>
            <w:vAlign w:val="center"/>
          </w:tcPr>
          <w:p w14:paraId="2955425C">
            <w:pPr>
              <w:jc w:val="cente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1套</w:t>
            </w:r>
          </w:p>
        </w:tc>
        <w:tc>
          <w:tcPr>
            <w:tcW w:w="5670" w:type="dxa"/>
            <w:tcBorders>
              <w:left w:val="single" w:color="auto" w:sz="4" w:space="0"/>
              <w:bottom w:val="single" w:color="auto" w:sz="4" w:space="0"/>
              <w:right w:val="single" w:color="auto" w:sz="4" w:space="0"/>
            </w:tcBorders>
            <w:vAlign w:val="center"/>
          </w:tcPr>
          <w:p w14:paraId="46DF8A01">
            <w:pPr>
              <w:rPr>
                <w:rFonts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1.保护性拆除及恢复安装灯具</w:t>
            </w:r>
          </w:p>
        </w:tc>
      </w:tr>
      <w:tr w14:paraId="14B1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Borders>
              <w:left w:val="single" w:color="auto" w:sz="4" w:space="0"/>
              <w:right w:val="single" w:color="auto" w:sz="4" w:space="0"/>
            </w:tcBorders>
            <w:vAlign w:val="center"/>
          </w:tcPr>
          <w:p w14:paraId="662C6703">
            <w:pPr>
              <w:jc w:val="center"/>
              <w:rPr>
                <w:rFonts w:ascii="仿宋" w:hAnsi="仿宋" w:eastAsia="仿宋"/>
                <w:sz w:val="24"/>
                <w:szCs w:val="24"/>
                <w:lang w:eastAsia="zh-CN"/>
              </w:rPr>
            </w:pPr>
            <w:r>
              <w:rPr>
                <w:rFonts w:hint="eastAsia" w:ascii="仿宋" w:hAnsi="仿宋" w:eastAsia="仿宋"/>
                <w:sz w:val="24"/>
                <w:szCs w:val="24"/>
                <w:lang w:eastAsia="zh-CN"/>
              </w:rPr>
              <w:t>其他</w:t>
            </w:r>
          </w:p>
        </w:tc>
        <w:tc>
          <w:tcPr>
            <w:tcW w:w="8647" w:type="dxa"/>
            <w:gridSpan w:val="3"/>
            <w:tcBorders>
              <w:top w:val="single" w:color="auto" w:sz="4" w:space="0"/>
              <w:left w:val="single" w:color="auto" w:sz="4" w:space="0"/>
              <w:bottom w:val="single" w:color="auto" w:sz="4" w:space="0"/>
              <w:right w:val="single" w:color="auto" w:sz="4" w:space="0"/>
            </w:tcBorders>
            <w:vAlign w:val="center"/>
          </w:tcPr>
          <w:p w14:paraId="3359BCEB">
            <w:pPr>
              <w:rPr>
                <w:rFonts w:ascii="仿宋" w:hAnsi="仿宋" w:eastAsia="仿宋"/>
                <w:color w:val="000000" w:themeColor="text1"/>
                <w:szCs w:val="22"/>
                <w:lang w:eastAsia="zh-CN"/>
                <w14:textFill>
                  <w14:solidFill>
                    <w14:schemeClr w14:val="tx1"/>
                  </w14:solidFill>
                </w14:textFill>
              </w:rPr>
            </w:pPr>
          </w:p>
        </w:tc>
      </w:tr>
    </w:tbl>
    <w:p w14:paraId="64DE6FDA">
      <w:pPr>
        <w:pStyle w:val="55"/>
        <w:widowControl w:val="0"/>
        <w:tabs>
          <w:tab w:val="left" w:pos="851"/>
        </w:tabs>
        <w:ind w:left="840" w:firstLine="0" w:firstLineChars="0"/>
        <w:jc w:val="both"/>
        <w:rPr>
          <w:rFonts w:ascii="仿宋" w:hAnsi="仿宋" w:eastAsia="仿宋" w:cs="仿宋"/>
          <w:b/>
          <w:sz w:val="28"/>
          <w:szCs w:val="36"/>
          <w:lang w:eastAsia="zh-CN"/>
        </w:rPr>
      </w:pPr>
    </w:p>
    <w:p w14:paraId="17A26717">
      <w:pPr>
        <w:pStyle w:val="55"/>
        <w:widowControl w:val="0"/>
        <w:numPr>
          <w:ilvl w:val="0"/>
          <w:numId w:val="10"/>
        </w:numPr>
        <w:tabs>
          <w:tab w:val="left" w:pos="851"/>
        </w:tabs>
        <w:ind w:hanging="556" w:firstLineChars="0"/>
        <w:jc w:val="both"/>
        <w:rPr>
          <w:rFonts w:ascii="仿宋" w:hAnsi="仿宋" w:eastAsia="仿宋" w:cs="仿宋"/>
          <w:b/>
          <w:sz w:val="28"/>
          <w:szCs w:val="36"/>
          <w:lang w:eastAsia="zh-CN"/>
        </w:rPr>
      </w:pPr>
      <w:r>
        <w:rPr>
          <w:rFonts w:hint="eastAsia" w:ascii="仿宋" w:hAnsi="仿宋" w:eastAsia="仿宋" w:cs="仿宋"/>
          <w:b/>
          <w:sz w:val="28"/>
          <w:szCs w:val="36"/>
          <w:lang w:eastAsia="zh-CN"/>
        </w:rPr>
        <w:t>其他：</w:t>
      </w:r>
    </w:p>
    <w:p w14:paraId="6CCD5A04">
      <w:pPr>
        <w:pStyle w:val="55"/>
        <w:widowControl w:val="0"/>
        <w:tabs>
          <w:tab w:val="left" w:pos="851"/>
        </w:tabs>
        <w:ind w:left="840" w:firstLine="0" w:firstLineChars="0"/>
        <w:jc w:val="both"/>
        <w:rPr>
          <w:rFonts w:ascii="仿宋" w:hAnsi="仿宋" w:eastAsia="仿宋" w:cs="仿宋"/>
          <w:bCs/>
          <w:sz w:val="28"/>
          <w:szCs w:val="36"/>
          <w:lang w:eastAsia="zh-CN"/>
        </w:rPr>
      </w:pPr>
      <w:r>
        <w:rPr>
          <w:rFonts w:hint="eastAsia" w:ascii="仿宋" w:hAnsi="仿宋" w:eastAsia="仿宋" w:cs="仿宋"/>
          <w:bCs/>
          <w:sz w:val="28"/>
          <w:szCs w:val="36"/>
          <w:lang w:eastAsia="zh-CN"/>
        </w:rPr>
        <w:t>1、设备安装示意</w:t>
      </w:r>
      <w:bookmarkStart w:id="10" w:name="_GoBack"/>
      <w:bookmarkEnd w:id="10"/>
    </w:p>
    <w:p w14:paraId="2E357A2A">
      <w:pPr>
        <w:pStyle w:val="55"/>
        <w:widowControl w:val="0"/>
        <w:tabs>
          <w:tab w:val="left" w:pos="851"/>
        </w:tabs>
        <w:ind w:left="840" w:firstLine="0" w:firstLineChars="0"/>
        <w:jc w:val="both"/>
        <w:rPr>
          <w:rFonts w:ascii="仿宋" w:hAnsi="仿宋" w:eastAsia="仿宋" w:cs="仿宋"/>
          <w:bCs/>
          <w:sz w:val="28"/>
          <w:szCs w:val="36"/>
          <w:lang w:eastAsia="zh-CN"/>
        </w:rPr>
      </w:pPr>
    </w:p>
    <w:sectPr>
      <w:footerReference r:id="rId4" w:type="default"/>
      <w:type w:val="continuous"/>
      <w:pgSz w:w="11906" w:h="16838"/>
      <w:pgMar w:top="1418" w:right="1134" w:bottom="1021" w:left="1134" w:header="720" w:footer="45"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8"/>
      <w:tblW w:w="10314" w:type="dxa"/>
      <w:tblInd w:w="0" w:type="dxa"/>
      <w:tblLayout w:type="fixed"/>
      <w:tblCellMar>
        <w:top w:w="0" w:type="dxa"/>
        <w:left w:w="108" w:type="dxa"/>
        <w:bottom w:w="0" w:type="dxa"/>
        <w:right w:w="108" w:type="dxa"/>
      </w:tblCellMar>
    </w:tblPr>
    <w:tblGrid>
      <w:gridCol w:w="7054"/>
      <w:gridCol w:w="3260"/>
    </w:tblGrid>
    <w:tr w14:paraId="15EDCDB3">
      <w:tblPrEx>
        <w:tblCellMar>
          <w:top w:w="0" w:type="dxa"/>
          <w:left w:w="108" w:type="dxa"/>
          <w:bottom w:w="0" w:type="dxa"/>
          <w:right w:w="108" w:type="dxa"/>
        </w:tblCellMar>
      </w:tblPrEx>
      <w:tc>
        <w:tcPr>
          <w:tcW w:w="7054" w:type="dxa"/>
        </w:tcPr>
        <w:p w14:paraId="2612AAA7">
          <w:pPr>
            <w:pStyle w:val="25"/>
            <w:tabs>
              <w:tab w:val="left" w:leader="dot" w:pos="6521"/>
              <w:tab w:val="clear" w:pos="4153"/>
              <w:tab w:val="clear" w:pos="8306"/>
            </w:tabs>
            <w:spacing w:before="120" w:after="240"/>
            <w:rPr>
              <w:sz w:val="20"/>
            </w:rPr>
          </w:pPr>
        </w:p>
      </w:tc>
      <w:tc>
        <w:tcPr>
          <w:tcW w:w="3260" w:type="dxa"/>
        </w:tcPr>
        <w:p w14:paraId="35298C08">
          <w:pPr>
            <w:pStyle w:val="25"/>
            <w:tabs>
              <w:tab w:val="left" w:leader="dot" w:pos="4962"/>
              <w:tab w:val="clear" w:pos="4153"/>
              <w:tab w:val="clear" w:pos="8306"/>
            </w:tabs>
            <w:spacing w:before="120" w:after="240"/>
            <w:rPr>
              <w:sz w:val="20"/>
            </w:rPr>
          </w:pPr>
        </w:p>
      </w:tc>
    </w:tr>
    <w:tr w14:paraId="4477E622">
      <w:tblPrEx>
        <w:tblCellMar>
          <w:top w:w="0" w:type="dxa"/>
          <w:left w:w="108" w:type="dxa"/>
          <w:bottom w:w="0" w:type="dxa"/>
          <w:right w:w="108" w:type="dxa"/>
        </w:tblCellMar>
      </w:tblPrEx>
      <w:tc>
        <w:tcPr>
          <w:tcW w:w="7054" w:type="dxa"/>
        </w:tcPr>
        <w:p w14:paraId="5EF907BE">
          <w:pPr>
            <w:pStyle w:val="25"/>
            <w:tabs>
              <w:tab w:val="left" w:leader="dot" w:pos="6521"/>
              <w:tab w:val="clear" w:pos="4153"/>
              <w:tab w:val="clear" w:pos="8306"/>
            </w:tabs>
            <w:spacing w:before="120" w:after="240"/>
            <w:rPr>
              <w:sz w:val="20"/>
            </w:rPr>
          </w:pPr>
        </w:p>
      </w:tc>
      <w:tc>
        <w:tcPr>
          <w:tcW w:w="3260" w:type="dxa"/>
        </w:tcPr>
        <w:p w14:paraId="12AAFB50">
          <w:pPr>
            <w:pStyle w:val="25"/>
            <w:tabs>
              <w:tab w:val="left" w:leader="dot" w:pos="4962"/>
              <w:tab w:val="clear" w:pos="4153"/>
              <w:tab w:val="clear" w:pos="8306"/>
            </w:tabs>
            <w:spacing w:before="120" w:after="240"/>
            <w:rPr>
              <w:sz w:val="20"/>
            </w:rPr>
          </w:pPr>
        </w:p>
      </w:tc>
    </w:tr>
  </w:tbl>
  <w:p w14:paraId="46C4776D">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8"/>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53"/>
      <w:gridCol w:w="2906"/>
      <w:gridCol w:w="1170"/>
      <w:gridCol w:w="2409"/>
    </w:tblGrid>
    <w:tr w14:paraId="35260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985" w:type="dxa"/>
          <w:vMerge w:val="restart"/>
          <w:vAlign w:val="center"/>
        </w:tcPr>
        <w:p w14:paraId="040F3748">
          <w:pPr>
            <w:jc w:val="center"/>
          </w:pPr>
          <w:r>
            <w:object>
              <v:shape id="_x0000_i1026" o:spt="75" type="#_x0000_t75" style="height:52pt;width:67pt;" o:ole="t" filled="f" o:preferrelative="t" stroked="f" coordsize="21600,21600">
                <v:path/>
                <v:fill on="f" focussize="0,0"/>
                <v:stroke on="f" joinstyle="miter"/>
                <v:imagedata r:id="rId2" o:title=""/>
                <o:lock v:ext="edit" aspectratio="t"/>
                <w10:wrap type="none"/>
                <w10:anchorlock/>
              </v:shape>
              <o:OLEObject Type="Embed" ProgID="WordPro.Document" ShapeID="_x0000_i1026" DrawAspect="Content" ObjectID="_1468075725" r:id="rId1">
                <o:LockedField>false</o:LockedField>
              </o:OLEObject>
            </w:object>
          </w:r>
        </w:p>
      </w:tc>
      <w:tc>
        <w:tcPr>
          <w:tcW w:w="7938" w:type="dxa"/>
          <w:gridSpan w:val="4"/>
          <w:vAlign w:val="center"/>
        </w:tcPr>
        <w:p w14:paraId="0411A7B5">
          <w:pPr>
            <w:pStyle w:val="26"/>
            <w:spacing w:before="0" w:after="0"/>
            <w:jc w:val="center"/>
            <w:rPr>
              <w:rFonts w:cs="Arial"/>
              <w:b/>
              <w:color w:val="FF0000"/>
              <w:sz w:val="24"/>
              <w:szCs w:val="24"/>
              <w:lang w:eastAsia="zh-CN"/>
            </w:rPr>
          </w:pPr>
          <w:r>
            <w:rPr>
              <w:rFonts w:hint="eastAsia" w:ascii="Arial Unicode MS" w:hAnsi="Arial Unicode MS" w:eastAsia="Arial Unicode MS" w:cs="Arial Unicode MS"/>
              <w:b/>
              <w:color w:val="FF0000"/>
              <w:sz w:val="28"/>
              <w:szCs w:val="28"/>
              <w:lang w:eastAsia="zh-CN"/>
            </w:rPr>
            <w:t>成都</w:t>
          </w:r>
          <w:r>
            <w:rPr>
              <w:rFonts w:hint="eastAsia" w:ascii="Arial Unicode MS" w:hAnsi="Arial Unicode MS" w:eastAsia="Arial Unicode MS" w:cs="Arial Unicode MS"/>
              <w:b/>
              <w:color w:val="FF0000"/>
              <w:sz w:val="24"/>
              <w:szCs w:val="24"/>
              <w:lang w:eastAsia="zh-CN"/>
            </w:rPr>
            <w:t>生物制</w:t>
          </w:r>
          <w:r>
            <w:rPr>
              <w:rFonts w:hint="eastAsia" w:ascii="Arial Unicode MS" w:hAnsi="Arial Unicode MS" w:eastAsia="Arial Unicode MS" w:cs="Arial Unicode MS"/>
              <w:b/>
              <w:color w:val="FF0000"/>
              <w:sz w:val="28"/>
              <w:szCs w:val="28"/>
              <w:lang w:eastAsia="zh-CN"/>
            </w:rPr>
            <w:t>品研究所</w:t>
          </w:r>
        </w:p>
        <w:p w14:paraId="345B7F0E">
          <w:pPr>
            <w:pStyle w:val="26"/>
            <w:tabs>
              <w:tab w:val="left" w:pos="3577"/>
              <w:tab w:val="left" w:pos="3828"/>
              <w:tab w:val="left" w:pos="3970"/>
              <w:tab w:val="left" w:pos="4112"/>
              <w:tab w:val="left" w:pos="4537"/>
            </w:tabs>
            <w:spacing w:before="0" w:after="120"/>
            <w:jc w:val="center"/>
            <w:rPr>
              <w:rFonts w:ascii="Times New Roman" w:hAnsi="Times New Roman"/>
              <w:b/>
              <w:sz w:val="24"/>
              <w:szCs w:val="24"/>
              <w:lang w:eastAsia="zh-CN"/>
            </w:rPr>
          </w:pPr>
          <w:r>
            <w:rPr>
              <w:rFonts w:ascii="Times New Roman" w:hAnsi="Times New Roman"/>
              <w:b/>
              <w:sz w:val="24"/>
              <w:szCs w:val="24"/>
              <w:lang w:eastAsia="zh-CN"/>
            </w:rPr>
            <w:t>Chengdu Institute of Biological Products</w:t>
          </w:r>
        </w:p>
      </w:tc>
    </w:tr>
    <w:tr w14:paraId="64995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985" w:type="dxa"/>
          <w:vMerge w:val="continue"/>
          <w:vAlign w:val="center"/>
        </w:tcPr>
        <w:p w14:paraId="0FE7C500">
          <w:pPr>
            <w:jc w:val="center"/>
          </w:pPr>
        </w:p>
      </w:tc>
      <w:tc>
        <w:tcPr>
          <w:tcW w:w="7938" w:type="dxa"/>
          <w:gridSpan w:val="4"/>
          <w:vAlign w:val="center"/>
        </w:tcPr>
        <w:p w14:paraId="497D3CFC">
          <w:pPr>
            <w:pStyle w:val="46"/>
          </w:pPr>
          <w:r>
            <w:t>Protocol Title</w:t>
          </w:r>
        </w:p>
      </w:tc>
    </w:tr>
    <w:tr w14:paraId="01AB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5" w:type="dxa"/>
          <w:vMerge w:val="continue"/>
          <w:vAlign w:val="center"/>
        </w:tcPr>
        <w:p w14:paraId="6A420598">
          <w:pPr>
            <w:spacing w:before="60" w:after="60"/>
            <w:rPr>
              <w:sz w:val="20"/>
            </w:rPr>
          </w:pPr>
        </w:p>
      </w:tc>
      <w:tc>
        <w:tcPr>
          <w:tcW w:w="1453" w:type="dxa"/>
          <w:tcBorders>
            <w:right w:val="nil"/>
          </w:tcBorders>
          <w:vAlign w:val="center"/>
        </w:tcPr>
        <w:p w14:paraId="01DD8DB6">
          <w:pPr>
            <w:spacing w:before="60" w:after="60"/>
            <w:rPr>
              <w:sz w:val="20"/>
            </w:rPr>
          </w:pPr>
          <w:r>
            <w:rPr>
              <w:sz w:val="20"/>
            </w:rPr>
            <w:t>Protocol No.</w:t>
          </w:r>
        </w:p>
      </w:tc>
      <w:tc>
        <w:tcPr>
          <w:tcW w:w="2906" w:type="dxa"/>
          <w:tcBorders>
            <w:left w:val="nil"/>
          </w:tcBorders>
          <w:vAlign w:val="center"/>
        </w:tcPr>
        <w:p w14:paraId="2B922B67">
          <w:pPr>
            <w:spacing w:before="60" w:after="60"/>
            <w:rPr>
              <w:color w:val="FF0000"/>
              <w:sz w:val="20"/>
            </w:rPr>
          </w:pPr>
          <w:r>
            <w:rPr>
              <w:color w:val="FF0000"/>
              <w:sz w:val="20"/>
            </w:rPr>
            <w:t>&lt;Enter Protocol # here&gt;</w:t>
          </w:r>
        </w:p>
      </w:tc>
      <w:tc>
        <w:tcPr>
          <w:tcW w:w="1170" w:type="dxa"/>
          <w:tcBorders>
            <w:left w:val="nil"/>
            <w:right w:val="nil"/>
          </w:tcBorders>
          <w:vAlign w:val="center"/>
        </w:tcPr>
        <w:p w14:paraId="2197CF4F">
          <w:pPr>
            <w:spacing w:before="60" w:after="60"/>
            <w:rPr>
              <w:sz w:val="20"/>
            </w:rPr>
          </w:pPr>
          <w:r>
            <w:rPr>
              <w:sz w:val="20"/>
            </w:rPr>
            <w:t xml:space="preserve">Page </w:t>
          </w:r>
        </w:p>
      </w:tc>
      <w:tc>
        <w:tcPr>
          <w:tcW w:w="2409" w:type="dxa"/>
          <w:tcBorders>
            <w:top w:val="nil"/>
            <w:left w:val="nil"/>
          </w:tcBorders>
          <w:vAlign w:val="center"/>
        </w:tcPr>
        <w:p w14:paraId="57F8DFB7">
          <w:pPr>
            <w:spacing w:before="60" w:after="60"/>
            <w:rPr>
              <w:sz w:val="20"/>
              <w:lang w:eastAsia="zh-CN"/>
            </w:rPr>
          </w:pPr>
          <w:r>
            <w:rPr>
              <w:sz w:val="20"/>
            </w:rPr>
            <w:fldChar w:fldCharType="begin"/>
          </w:r>
          <w:r>
            <w:rPr>
              <w:sz w:val="20"/>
            </w:rPr>
            <w:instrText xml:space="preserve"> PAGE  \* MERGEFORMAT </w:instrText>
          </w:r>
          <w:r>
            <w:rPr>
              <w:sz w:val="20"/>
            </w:rPr>
            <w:fldChar w:fldCharType="separate"/>
          </w:r>
          <w:r>
            <w:rPr>
              <w:sz w:val="20"/>
            </w:rPr>
            <w:t>5</w:t>
          </w:r>
          <w:r>
            <w:rPr>
              <w:sz w:val="20"/>
            </w:rPr>
            <w:fldChar w:fldCharType="end"/>
          </w:r>
          <w:r>
            <w:rPr>
              <w:sz w:val="20"/>
            </w:rPr>
            <w:t xml:space="preserve"> of </w:t>
          </w:r>
          <w:r>
            <w:rPr>
              <w:rFonts w:hint="eastAsia"/>
              <w:sz w:val="20"/>
              <w:lang w:eastAsia="zh-CN"/>
            </w:rPr>
            <w:t>5</w:t>
          </w:r>
        </w:p>
      </w:tc>
    </w:tr>
  </w:tbl>
  <w:p w14:paraId="262AFDCE">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9"/>
      <w:lvlText w:val="%1."/>
      <w:lvlJc w:val="left"/>
      <w:pPr>
        <w:tabs>
          <w:tab w:val="left" w:pos="926"/>
        </w:tabs>
        <w:ind w:left="926" w:hanging="360"/>
      </w:pPr>
    </w:lvl>
  </w:abstractNum>
  <w:abstractNum w:abstractNumId="1">
    <w:nsid w:val="FFFFFF7F"/>
    <w:multiLevelType w:val="singleLevel"/>
    <w:tmpl w:val="FFFFFF7F"/>
    <w:lvl w:ilvl="0" w:tentative="0">
      <w:start w:val="1"/>
      <w:numFmt w:val="decimal"/>
      <w:pStyle w:val="12"/>
      <w:lvlText w:val="%1."/>
      <w:lvlJc w:val="left"/>
      <w:pPr>
        <w:tabs>
          <w:tab w:val="left" w:pos="643"/>
        </w:tabs>
        <w:ind w:left="643" w:hanging="360"/>
      </w:pPr>
      <w:rPr>
        <w:rFonts w:hint="default" w:ascii="Arial" w:hAnsi="Arial"/>
        <w:b w:val="0"/>
        <w:i w:val="0"/>
        <w:sz w:val="18"/>
      </w:rPr>
    </w:lvl>
  </w:abstractNum>
  <w:abstractNum w:abstractNumId="2">
    <w:nsid w:val="FFFFFF88"/>
    <w:multiLevelType w:val="singleLevel"/>
    <w:tmpl w:val="FFFFFF88"/>
    <w:lvl w:ilvl="0" w:tentative="0">
      <w:start w:val="1"/>
      <w:numFmt w:val="decimal"/>
      <w:pStyle w:val="13"/>
      <w:lvlText w:val="%1."/>
      <w:lvlJc w:val="left"/>
      <w:pPr>
        <w:tabs>
          <w:tab w:val="left" w:pos="360"/>
        </w:tabs>
        <w:ind w:left="360" w:hanging="360"/>
      </w:pPr>
    </w:lvl>
  </w:abstractNum>
  <w:abstractNum w:abstractNumId="3">
    <w:nsid w:val="035752FE"/>
    <w:multiLevelType w:val="multilevel"/>
    <w:tmpl w:val="035752FE"/>
    <w:lvl w:ilvl="0" w:tentative="0">
      <w:start w:val="1"/>
      <w:numFmt w:val="decimal"/>
      <w:lvlText w:val="%1、"/>
      <w:lvlJc w:val="left"/>
      <w:pPr>
        <w:ind w:left="720" w:hanging="720"/>
      </w:pPr>
      <w:rPr>
        <w:rFonts w:hint="default" w:ascii="仿宋" w:hAnsi="仿宋" w:eastAsia="仿宋"/>
        <w:b/>
        <w:bCs/>
        <w:sz w:val="28"/>
        <w:szCs w:val="28"/>
      </w:rPr>
    </w:lvl>
    <w:lvl w:ilvl="1" w:tentative="0">
      <w:start w:val="1"/>
      <w:numFmt w:val="decimalEnclosedCircle"/>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D8678FD"/>
    <w:multiLevelType w:val="multilevel"/>
    <w:tmpl w:val="0D8678FD"/>
    <w:lvl w:ilvl="0" w:tentative="0">
      <w:start w:val="1"/>
      <w:numFmt w:val="chineseCountingThousand"/>
      <w:lvlText w:val="%1、"/>
      <w:lvlJc w:val="left"/>
      <w:pPr>
        <w:ind w:left="840" w:hanging="420"/>
      </w:pPr>
      <w:rPr>
        <w:b/>
        <w:bCs w:val="0"/>
      </w:rPr>
    </w:lvl>
    <w:lvl w:ilvl="1" w:tentative="0">
      <w:start w:val="1"/>
      <w:numFmt w:val="decimalEnclosedCircle"/>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7E31814"/>
    <w:multiLevelType w:val="multilevel"/>
    <w:tmpl w:val="17E31814"/>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8703E5A"/>
    <w:multiLevelType w:val="multilevel"/>
    <w:tmpl w:val="18703E5A"/>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CD42270"/>
    <w:multiLevelType w:val="multilevel"/>
    <w:tmpl w:val="1CD42270"/>
    <w:lvl w:ilvl="0" w:tentative="0">
      <w:start w:val="1"/>
      <w:numFmt w:val="decimal"/>
      <w:pStyle w:val="2"/>
      <w:lvlText w:val="%1.0"/>
      <w:lvlJc w:val="left"/>
      <w:pPr>
        <w:tabs>
          <w:tab w:val="left" w:pos="737"/>
        </w:tabs>
        <w:ind w:left="737" w:hanging="737"/>
      </w:pPr>
      <w:rPr>
        <w:rFonts w:hint="default" w:ascii="Arial" w:hAnsi="Arial"/>
        <w:b/>
        <w:i w:val="0"/>
        <w:sz w:val="28"/>
      </w:rPr>
    </w:lvl>
    <w:lvl w:ilvl="1" w:tentative="0">
      <w:start w:val="1"/>
      <w:numFmt w:val="decimal"/>
      <w:lvlText w:val="%1.%2"/>
      <w:lvlJc w:val="left"/>
      <w:pPr>
        <w:tabs>
          <w:tab w:val="left" w:pos="737"/>
        </w:tabs>
        <w:ind w:left="737" w:hanging="737"/>
      </w:pPr>
      <w:rPr>
        <w:rFonts w:hint="default" w:ascii="Arial" w:hAnsi="Arial"/>
        <w:b w:val="0"/>
        <w:i w:val="0"/>
        <w:sz w:val="20"/>
        <w:szCs w:val="20"/>
      </w:rPr>
    </w:lvl>
    <w:lvl w:ilvl="2" w:tentative="0">
      <w:start w:val="1"/>
      <w:numFmt w:val="decimal"/>
      <w:pStyle w:val="4"/>
      <w:lvlText w:val="%1.%2.%3"/>
      <w:lvlJc w:val="left"/>
      <w:pPr>
        <w:tabs>
          <w:tab w:val="left" w:pos="1457"/>
        </w:tabs>
        <w:ind w:left="1457" w:hanging="720"/>
      </w:pPr>
      <w:rPr>
        <w:rFonts w:hint="default" w:ascii="Arial" w:hAnsi="Arial"/>
        <w:b w:val="0"/>
        <w:i w:val="0"/>
        <w:sz w:val="20"/>
        <w:szCs w:val="20"/>
      </w:rPr>
    </w:lvl>
    <w:lvl w:ilvl="3" w:tentative="0">
      <w:start w:val="1"/>
      <w:numFmt w:val="decimal"/>
      <w:pStyle w:val="5"/>
      <w:lvlText w:val="%1.%2.%3.%4"/>
      <w:lvlJc w:val="left"/>
      <w:pPr>
        <w:tabs>
          <w:tab w:val="left" w:pos="1457"/>
        </w:tabs>
        <w:ind w:left="1134" w:hanging="397"/>
      </w:pPr>
      <w:rPr>
        <w:rFonts w:hint="default" w:ascii="Arial" w:hAnsi="Arial"/>
        <w:b w:val="0"/>
        <w:i w:val="0"/>
        <w:sz w:val="20"/>
        <w:szCs w:val="20"/>
      </w:rPr>
    </w:lvl>
    <w:lvl w:ilvl="4" w:tentative="0">
      <w:start w:val="1"/>
      <w:numFmt w:val="decimal"/>
      <w:pStyle w:val="6"/>
      <w:lvlText w:val="%1.%2.%3.%4.%5"/>
      <w:lvlJc w:val="left"/>
      <w:pPr>
        <w:tabs>
          <w:tab w:val="left" w:pos="3402"/>
        </w:tabs>
        <w:ind w:left="3402" w:hanging="3402"/>
      </w:pPr>
      <w:rPr>
        <w:rFonts w:hint="default"/>
      </w:rPr>
    </w:lvl>
    <w:lvl w:ilvl="5" w:tentative="0">
      <w:start w:val="1"/>
      <w:numFmt w:val="decimal"/>
      <w:lvlText w:val="%1.%2.%3.%4.%5.%6"/>
      <w:lvlJc w:val="left"/>
      <w:pPr>
        <w:tabs>
          <w:tab w:val="left" w:pos="0"/>
        </w:tabs>
        <w:ind w:left="0" w:firstLine="0"/>
      </w:pPr>
      <w:rPr>
        <w:rFonts w:hint="default"/>
      </w:rPr>
    </w:lvl>
    <w:lvl w:ilvl="6" w:tentative="0">
      <w:start w:val="1"/>
      <w:numFmt w:val="decimal"/>
      <w:lvlText w:val="%1.%2.%3.%4.%5.%6.%7"/>
      <w:lvlJc w:val="left"/>
      <w:pPr>
        <w:tabs>
          <w:tab w:val="left" w:pos="0"/>
        </w:tabs>
        <w:ind w:left="0" w:firstLine="0"/>
      </w:pPr>
      <w:rPr>
        <w:rFonts w:hint="default"/>
      </w:rPr>
    </w:lvl>
    <w:lvl w:ilvl="7" w:tentative="0">
      <w:start w:val="1"/>
      <w:numFmt w:val="decimal"/>
      <w:lvlText w:val="%1.%2.%3.%4.%5.%6.%7.%8"/>
      <w:lvlJc w:val="left"/>
      <w:pPr>
        <w:tabs>
          <w:tab w:val="left" w:pos="0"/>
        </w:tabs>
        <w:ind w:left="0" w:firstLine="0"/>
      </w:pPr>
      <w:rPr>
        <w:rFonts w:hint="default"/>
      </w:rPr>
    </w:lvl>
    <w:lvl w:ilvl="8" w:tentative="0">
      <w:start w:val="1"/>
      <w:numFmt w:val="decimal"/>
      <w:lvlText w:val="%1.%2.%3.%4.%5.%6.%7.%8.%9"/>
      <w:lvlJc w:val="left"/>
      <w:pPr>
        <w:tabs>
          <w:tab w:val="left" w:pos="0"/>
        </w:tabs>
        <w:ind w:left="0" w:firstLine="0"/>
      </w:pPr>
      <w:rPr>
        <w:rFonts w:hint="default"/>
      </w:rPr>
    </w:lvl>
  </w:abstractNum>
  <w:abstractNum w:abstractNumId="8">
    <w:nsid w:val="235943FE"/>
    <w:multiLevelType w:val="multilevel"/>
    <w:tmpl w:val="235943F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8712CD5"/>
    <w:multiLevelType w:val="multilevel"/>
    <w:tmpl w:val="28712CD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0E754B2"/>
    <w:multiLevelType w:val="singleLevel"/>
    <w:tmpl w:val="30E754B2"/>
    <w:lvl w:ilvl="0" w:tentative="0">
      <w:start w:val="1"/>
      <w:numFmt w:val="bullet"/>
      <w:pStyle w:val="47"/>
      <w:lvlText w:val=""/>
      <w:lvlJc w:val="left"/>
      <w:pPr>
        <w:tabs>
          <w:tab w:val="left" w:pos="1551"/>
        </w:tabs>
        <w:ind w:left="1531" w:hanging="340"/>
      </w:pPr>
      <w:rPr>
        <w:rFonts w:hint="default" w:ascii="Symbol" w:hAnsi="Symbol"/>
      </w:rPr>
    </w:lvl>
  </w:abstractNum>
  <w:abstractNum w:abstractNumId="11">
    <w:nsid w:val="335B6690"/>
    <w:multiLevelType w:val="multilevel"/>
    <w:tmpl w:val="335B6690"/>
    <w:lvl w:ilvl="0" w:tentative="0">
      <w:start w:val="1"/>
      <w:numFmt w:val="decimal"/>
      <w:lvlText w:val="%1."/>
      <w:lvlJc w:val="left"/>
      <w:pPr>
        <w:ind w:left="420" w:hanging="420"/>
      </w:pPr>
      <w:rPr>
        <w:rFonts w:hint="eastAsia"/>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2">
    <w:nsid w:val="38683811"/>
    <w:multiLevelType w:val="singleLevel"/>
    <w:tmpl w:val="38683811"/>
    <w:lvl w:ilvl="0" w:tentative="0">
      <w:start w:val="1"/>
      <w:numFmt w:val="decimal"/>
      <w:lvlText w:val="%1."/>
      <w:lvlJc w:val="left"/>
      <w:pPr>
        <w:ind w:left="425" w:hanging="425"/>
      </w:pPr>
      <w:rPr>
        <w:rFonts w:hint="default"/>
      </w:rPr>
    </w:lvl>
  </w:abstractNum>
  <w:abstractNum w:abstractNumId="13">
    <w:nsid w:val="3ED366C1"/>
    <w:multiLevelType w:val="multilevel"/>
    <w:tmpl w:val="3ED366C1"/>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42520647"/>
    <w:multiLevelType w:val="multilevel"/>
    <w:tmpl w:val="42520647"/>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31F3357"/>
    <w:multiLevelType w:val="multilevel"/>
    <w:tmpl w:val="431F3357"/>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4A6B3A40"/>
    <w:multiLevelType w:val="multilevel"/>
    <w:tmpl w:val="4A6B3A40"/>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4DB96B20"/>
    <w:multiLevelType w:val="singleLevel"/>
    <w:tmpl w:val="4DB96B20"/>
    <w:lvl w:ilvl="0" w:tentative="0">
      <w:start w:val="1"/>
      <w:numFmt w:val="bullet"/>
      <w:pStyle w:val="48"/>
      <w:lvlText w:val=""/>
      <w:lvlJc w:val="left"/>
      <w:pPr>
        <w:tabs>
          <w:tab w:val="left" w:pos="1551"/>
        </w:tabs>
        <w:ind w:left="1531" w:hanging="340"/>
      </w:pPr>
      <w:rPr>
        <w:rFonts w:hint="default" w:ascii="Symbol" w:hAnsi="Symbol"/>
      </w:rPr>
    </w:lvl>
  </w:abstractNum>
  <w:abstractNum w:abstractNumId="18">
    <w:nsid w:val="4FFD51BE"/>
    <w:multiLevelType w:val="singleLevel"/>
    <w:tmpl w:val="4FFD51BE"/>
    <w:lvl w:ilvl="0" w:tentative="0">
      <w:start w:val="1"/>
      <w:numFmt w:val="decimal"/>
      <w:lvlText w:val="%1."/>
      <w:lvlJc w:val="left"/>
      <w:pPr>
        <w:ind w:left="425" w:hanging="425"/>
      </w:pPr>
      <w:rPr>
        <w:rFonts w:hint="default"/>
      </w:rPr>
    </w:lvl>
  </w:abstractNum>
  <w:abstractNum w:abstractNumId="19">
    <w:nsid w:val="513C2557"/>
    <w:multiLevelType w:val="multilevel"/>
    <w:tmpl w:val="513C2557"/>
    <w:lvl w:ilvl="0" w:tentative="0">
      <w:start w:val="1"/>
      <w:numFmt w:val="decimal"/>
      <w:lvlText w:val="%1.0"/>
      <w:lvlJc w:val="left"/>
      <w:pPr>
        <w:ind w:left="660" w:hanging="660"/>
      </w:pPr>
      <w:rPr>
        <w:rFonts w:hint="default"/>
        <w:b/>
        <w:sz w:val="24"/>
        <w:szCs w:val="24"/>
      </w:rPr>
    </w:lvl>
    <w:lvl w:ilvl="1" w:tentative="0">
      <w:start w:val="1"/>
      <w:numFmt w:val="decimal"/>
      <w:lvlText w:val="%1.%2"/>
      <w:lvlJc w:val="left"/>
      <w:pPr>
        <w:ind w:left="1380" w:hanging="6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20">
    <w:nsid w:val="5562608C"/>
    <w:multiLevelType w:val="multilevel"/>
    <w:tmpl w:val="5562608C"/>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6707380A"/>
    <w:multiLevelType w:val="multilevel"/>
    <w:tmpl w:val="6707380A"/>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360"/>
        </w:tabs>
        <w:ind w:left="36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6CAD799F"/>
    <w:multiLevelType w:val="singleLevel"/>
    <w:tmpl w:val="6CAD799F"/>
    <w:lvl w:ilvl="0" w:tentative="0">
      <w:start w:val="1"/>
      <w:numFmt w:val="bullet"/>
      <w:pStyle w:val="49"/>
      <w:lvlText w:val=""/>
      <w:lvlJc w:val="left"/>
      <w:pPr>
        <w:tabs>
          <w:tab w:val="left" w:pos="360"/>
        </w:tabs>
        <w:ind w:left="360" w:hanging="360"/>
      </w:pPr>
      <w:rPr>
        <w:rFonts w:hint="default" w:ascii="Symbol" w:hAnsi="Symbol"/>
      </w:rPr>
    </w:lvl>
  </w:abstractNum>
  <w:abstractNum w:abstractNumId="23">
    <w:nsid w:val="77CB68CA"/>
    <w:multiLevelType w:val="multilevel"/>
    <w:tmpl w:val="77CB68CA"/>
    <w:lvl w:ilvl="0" w:tentative="0">
      <w:start w:val="1"/>
      <w:numFmt w:val="decimal"/>
      <w:pStyle w:val="53"/>
      <w:lvlText w:val="%1."/>
      <w:lvlJc w:val="left"/>
      <w:pPr>
        <w:tabs>
          <w:tab w:val="left" w:pos="567"/>
        </w:tabs>
        <w:ind w:left="567" w:hanging="567"/>
      </w:pPr>
      <w:rPr>
        <w:rFonts w:hint="eastAsia" w:ascii="黑体" w:hAnsi="Arial" w:eastAsia="黑体"/>
        <w:b w:val="0"/>
        <w:i w:val="0"/>
        <w:sz w:val="21"/>
        <w:szCs w:val="21"/>
      </w:rPr>
    </w:lvl>
    <w:lvl w:ilvl="1" w:tentative="0">
      <w:start w:val="1"/>
      <w:numFmt w:val="decimal"/>
      <w:lvlText w:val="%1.%2"/>
      <w:lvlJc w:val="left"/>
      <w:pPr>
        <w:tabs>
          <w:tab w:val="left" w:pos="1588"/>
        </w:tabs>
        <w:ind w:left="1588" w:hanging="1021"/>
      </w:pPr>
      <w:rPr>
        <w:rFonts w:hint="eastAsia" w:ascii="黑体" w:hAnsi="宋体" w:eastAsia="黑体"/>
        <w:b w:val="0"/>
      </w:rPr>
    </w:lvl>
    <w:lvl w:ilvl="2" w:tentative="0">
      <w:start w:val="1"/>
      <w:numFmt w:val="decimal"/>
      <w:pStyle w:val="51"/>
      <w:lvlText w:val="%1.%2.%3"/>
      <w:lvlJc w:val="left"/>
      <w:pPr>
        <w:tabs>
          <w:tab w:val="left" w:pos="1247"/>
        </w:tabs>
        <w:ind w:left="567" w:firstLine="0"/>
      </w:pPr>
      <w:rPr>
        <w:rFonts w:hint="eastAsia" w:ascii="黑体" w:eastAsia="黑体"/>
        <w:b w:val="0"/>
        <w:sz w:val="21"/>
        <w:szCs w:val="21"/>
      </w:rPr>
    </w:lvl>
    <w:lvl w:ilvl="3" w:tentative="0">
      <w:start w:val="1"/>
      <w:numFmt w:val="decimal"/>
      <w:lvlText w:val="%1.%2.%3.%4"/>
      <w:lvlJc w:val="left"/>
      <w:pPr>
        <w:tabs>
          <w:tab w:val="left" w:pos="864"/>
        </w:tabs>
        <w:ind w:left="864" w:hanging="864"/>
      </w:pPr>
      <w:rPr>
        <w:rFonts w:hint="eastAsia" w:ascii="黑体" w:eastAsia="黑体"/>
        <w:b w:val="0"/>
      </w:rPr>
    </w:lvl>
    <w:lvl w:ilvl="4" w:tentative="0">
      <w:start w:val="1"/>
      <w:numFmt w:val="upperLetter"/>
      <w:lvlText w:val="%5"/>
      <w:lvlJc w:val="left"/>
      <w:pPr>
        <w:tabs>
          <w:tab w:val="left" w:pos="2835"/>
        </w:tabs>
        <w:ind w:left="3175" w:hanging="340"/>
      </w:pPr>
      <w:rPr>
        <w:rFonts w:hint="eastAsia" w:ascii="黑体" w:eastAsia="黑体"/>
      </w:rPr>
    </w:lvl>
    <w:lvl w:ilvl="5" w:tentative="0">
      <w:start w:val="1"/>
      <w:numFmt w:val="lowerLetter"/>
      <w:lvlText w:val="%6)"/>
      <w:lvlJc w:val="left"/>
      <w:pPr>
        <w:tabs>
          <w:tab w:val="left" w:pos="1800"/>
        </w:tabs>
        <w:ind w:left="1152" w:hanging="1152"/>
      </w:pPr>
      <w:rPr>
        <w:rFonts w:hint="eastAsia" w:ascii="黑体" w:eastAsia="黑体"/>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2160"/>
        </w:tabs>
        <w:ind w:left="1440" w:hanging="1440"/>
      </w:pPr>
      <w:rPr>
        <w:rFonts w:hint="default"/>
      </w:rPr>
    </w:lvl>
    <w:lvl w:ilvl="8" w:tentative="0">
      <w:start w:val="1"/>
      <w:numFmt w:val="decimal"/>
      <w:lvlText w:val="%1.%2.%3.%4.%5.%6.%7.%8.%9"/>
      <w:lvlJc w:val="left"/>
      <w:pPr>
        <w:tabs>
          <w:tab w:val="left" w:pos="2520"/>
        </w:tabs>
        <w:ind w:left="1584" w:hanging="1584"/>
      </w:pPr>
      <w:rPr>
        <w:rFonts w:hint="default"/>
      </w:rPr>
    </w:lvl>
  </w:abstractNum>
  <w:num w:numId="1">
    <w:abstractNumId w:val="7"/>
  </w:num>
  <w:num w:numId="2">
    <w:abstractNumId w:val="1"/>
    <w:lvlOverride w:ilvl="0">
      <w:startOverride w:val="1"/>
    </w:lvlOverride>
  </w:num>
  <w:num w:numId="3">
    <w:abstractNumId w:val="2"/>
  </w:num>
  <w:num w:numId="4">
    <w:abstractNumId w:val="0"/>
  </w:num>
  <w:num w:numId="5">
    <w:abstractNumId w:val="10"/>
  </w:num>
  <w:num w:numId="6">
    <w:abstractNumId w:val="17"/>
  </w:num>
  <w:num w:numId="7">
    <w:abstractNumId w:val="22"/>
  </w:num>
  <w:num w:numId="8">
    <w:abstractNumId w:val="23"/>
  </w:num>
  <w:num w:numId="9">
    <w:abstractNumId w:val="19"/>
  </w:num>
  <w:num w:numId="10">
    <w:abstractNumId w:val="4"/>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3"/>
  </w:num>
  <w:num w:numId="15">
    <w:abstractNumId w:val="16"/>
  </w:num>
  <w:num w:numId="16">
    <w:abstractNumId w:val="20"/>
  </w:num>
  <w:num w:numId="17">
    <w:abstractNumId w:val="14"/>
  </w:num>
  <w:num w:numId="18">
    <w:abstractNumId w:val="21"/>
  </w:num>
  <w:num w:numId="19">
    <w:abstractNumId w:val="5"/>
  </w:num>
  <w:num w:numId="20">
    <w:abstractNumId w:val="8"/>
  </w:num>
  <w:num w:numId="21">
    <w:abstractNumId w:val="12"/>
  </w:num>
  <w:num w:numId="22">
    <w:abstractNumId w:val="18"/>
  </w:num>
  <w:num w:numId="23">
    <w:abstractNumId w:val="9"/>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M2E4Yzk3Y2ViMWMzZGM1ZmRmY2MyN2ViNDhiZmYifQ=="/>
  </w:docVars>
  <w:rsids>
    <w:rsidRoot w:val="00777E54"/>
    <w:rsid w:val="00000A19"/>
    <w:rsid w:val="00005807"/>
    <w:rsid w:val="00006630"/>
    <w:rsid w:val="00006C41"/>
    <w:rsid w:val="00016840"/>
    <w:rsid w:val="0002054A"/>
    <w:rsid w:val="00021DFA"/>
    <w:rsid w:val="00024D49"/>
    <w:rsid w:val="00024EA8"/>
    <w:rsid w:val="00027111"/>
    <w:rsid w:val="00027495"/>
    <w:rsid w:val="0003014C"/>
    <w:rsid w:val="000310CB"/>
    <w:rsid w:val="00032702"/>
    <w:rsid w:val="00033F3E"/>
    <w:rsid w:val="00036EBD"/>
    <w:rsid w:val="00041CD3"/>
    <w:rsid w:val="00042D11"/>
    <w:rsid w:val="00042E46"/>
    <w:rsid w:val="00046B4D"/>
    <w:rsid w:val="0004747F"/>
    <w:rsid w:val="00051BEA"/>
    <w:rsid w:val="00052790"/>
    <w:rsid w:val="000547BF"/>
    <w:rsid w:val="00057721"/>
    <w:rsid w:val="000608AA"/>
    <w:rsid w:val="00061313"/>
    <w:rsid w:val="00063064"/>
    <w:rsid w:val="000644C9"/>
    <w:rsid w:val="00064D45"/>
    <w:rsid w:val="000669BC"/>
    <w:rsid w:val="0006775C"/>
    <w:rsid w:val="00072FBA"/>
    <w:rsid w:val="0007477A"/>
    <w:rsid w:val="000753F4"/>
    <w:rsid w:val="00076EFD"/>
    <w:rsid w:val="000804EB"/>
    <w:rsid w:val="0008066A"/>
    <w:rsid w:val="00082835"/>
    <w:rsid w:val="000828DE"/>
    <w:rsid w:val="00084E0A"/>
    <w:rsid w:val="000863DB"/>
    <w:rsid w:val="00087297"/>
    <w:rsid w:val="00091206"/>
    <w:rsid w:val="000913A4"/>
    <w:rsid w:val="00092092"/>
    <w:rsid w:val="00094B75"/>
    <w:rsid w:val="000952C0"/>
    <w:rsid w:val="0009743B"/>
    <w:rsid w:val="000A1B4A"/>
    <w:rsid w:val="000A6441"/>
    <w:rsid w:val="000B30DF"/>
    <w:rsid w:val="000B3C74"/>
    <w:rsid w:val="000B55F7"/>
    <w:rsid w:val="000B647E"/>
    <w:rsid w:val="000B683B"/>
    <w:rsid w:val="000B6E76"/>
    <w:rsid w:val="000B734E"/>
    <w:rsid w:val="000C00C5"/>
    <w:rsid w:val="000C0F59"/>
    <w:rsid w:val="000C49DB"/>
    <w:rsid w:val="000D2ABB"/>
    <w:rsid w:val="000D51C1"/>
    <w:rsid w:val="000E25D6"/>
    <w:rsid w:val="000E3622"/>
    <w:rsid w:val="000E4D02"/>
    <w:rsid w:val="000E75A1"/>
    <w:rsid w:val="000E7723"/>
    <w:rsid w:val="000F1971"/>
    <w:rsid w:val="000F2F0F"/>
    <w:rsid w:val="000F457B"/>
    <w:rsid w:val="00100082"/>
    <w:rsid w:val="00101907"/>
    <w:rsid w:val="00102127"/>
    <w:rsid w:val="001029A0"/>
    <w:rsid w:val="00103128"/>
    <w:rsid w:val="0010344B"/>
    <w:rsid w:val="001064FF"/>
    <w:rsid w:val="0011390C"/>
    <w:rsid w:val="00115A39"/>
    <w:rsid w:val="00116CE4"/>
    <w:rsid w:val="0011773D"/>
    <w:rsid w:val="00117C86"/>
    <w:rsid w:val="0012167A"/>
    <w:rsid w:val="00126323"/>
    <w:rsid w:val="00130757"/>
    <w:rsid w:val="00130868"/>
    <w:rsid w:val="00134AB4"/>
    <w:rsid w:val="00134C31"/>
    <w:rsid w:val="001359CC"/>
    <w:rsid w:val="00136A8A"/>
    <w:rsid w:val="00143718"/>
    <w:rsid w:val="001437FA"/>
    <w:rsid w:val="001465DD"/>
    <w:rsid w:val="00150462"/>
    <w:rsid w:val="00152A5E"/>
    <w:rsid w:val="001541DD"/>
    <w:rsid w:val="00161083"/>
    <w:rsid w:val="0016150B"/>
    <w:rsid w:val="00161A6E"/>
    <w:rsid w:val="00162780"/>
    <w:rsid w:val="001628F3"/>
    <w:rsid w:val="00163EF3"/>
    <w:rsid w:val="00164C7A"/>
    <w:rsid w:val="00167F93"/>
    <w:rsid w:val="001707F5"/>
    <w:rsid w:val="00171A0E"/>
    <w:rsid w:val="00171D21"/>
    <w:rsid w:val="00172561"/>
    <w:rsid w:val="00173523"/>
    <w:rsid w:val="00173951"/>
    <w:rsid w:val="00173A1A"/>
    <w:rsid w:val="00174B0B"/>
    <w:rsid w:val="00175727"/>
    <w:rsid w:val="00180F81"/>
    <w:rsid w:val="00182093"/>
    <w:rsid w:val="00191CE3"/>
    <w:rsid w:val="00192A4E"/>
    <w:rsid w:val="00192D30"/>
    <w:rsid w:val="00193052"/>
    <w:rsid w:val="001961A3"/>
    <w:rsid w:val="001A0286"/>
    <w:rsid w:val="001A15B4"/>
    <w:rsid w:val="001A457C"/>
    <w:rsid w:val="001B00CF"/>
    <w:rsid w:val="001B0237"/>
    <w:rsid w:val="001B1DA0"/>
    <w:rsid w:val="001B41AD"/>
    <w:rsid w:val="001B4876"/>
    <w:rsid w:val="001B740B"/>
    <w:rsid w:val="001B762C"/>
    <w:rsid w:val="001C0319"/>
    <w:rsid w:val="001C30E0"/>
    <w:rsid w:val="001C3282"/>
    <w:rsid w:val="001C3594"/>
    <w:rsid w:val="001D0445"/>
    <w:rsid w:val="001D4501"/>
    <w:rsid w:val="001D53B5"/>
    <w:rsid w:val="001D6BE0"/>
    <w:rsid w:val="001E01A6"/>
    <w:rsid w:val="001E1128"/>
    <w:rsid w:val="001E1147"/>
    <w:rsid w:val="001E2EE9"/>
    <w:rsid w:val="001E5B20"/>
    <w:rsid w:val="001E7AF5"/>
    <w:rsid w:val="001F17B1"/>
    <w:rsid w:val="001F1E62"/>
    <w:rsid w:val="001F2CB4"/>
    <w:rsid w:val="00202122"/>
    <w:rsid w:val="0020293D"/>
    <w:rsid w:val="00204160"/>
    <w:rsid w:val="002108FB"/>
    <w:rsid w:val="00212CFC"/>
    <w:rsid w:val="00216FF5"/>
    <w:rsid w:val="0022165C"/>
    <w:rsid w:val="00226329"/>
    <w:rsid w:val="00226496"/>
    <w:rsid w:val="0023300E"/>
    <w:rsid w:val="002332EA"/>
    <w:rsid w:val="00236E0A"/>
    <w:rsid w:val="00237EEA"/>
    <w:rsid w:val="00240C6A"/>
    <w:rsid w:val="00241098"/>
    <w:rsid w:val="00246B7D"/>
    <w:rsid w:val="002476A8"/>
    <w:rsid w:val="00251D48"/>
    <w:rsid w:val="00252C21"/>
    <w:rsid w:val="002530F3"/>
    <w:rsid w:val="002542C7"/>
    <w:rsid w:val="00255B0C"/>
    <w:rsid w:val="00257201"/>
    <w:rsid w:val="002576B4"/>
    <w:rsid w:val="00257710"/>
    <w:rsid w:val="002601E8"/>
    <w:rsid w:val="0026058F"/>
    <w:rsid w:val="002632DE"/>
    <w:rsid w:val="00265149"/>
    <w:rsid w:val="0026578A"/>
    <w:rsid w:val="00265EE4"/>
    <w:rsid w:val="00266672"/>
    <w:rsid w:val="00271CEC"/>
    <w:rsid w:val="002721FF"/>
    <w:rsid w:val="0027391C"/>
    <w:rsid w:val="00274AB3"/>
    <w:rsid w:val="0027580E"/>
    <w:rsid w:val="00280026"/>
    <w:rsid w:val="002810CD"/>
    <w:rsid w:val="002816FD"/>
    <w:rsid w:val="002827A8"/>
    <w:rsid w:val="002828CC"/>
    <w:rsid w:val="00283FA9"/>
    <w:rsid w:val="00285FF4"/>
    <w:rsid w:val="00296374"/>
    <w:rsid w:val="0029746C"/>
    <w:rsid w:val="002A3D09"/>
    <w:rsid w:val="002B06E3"/>
    <w:rsid w:val="002B0F9E"/>
    <w:rsid w:val="002B45F3"/>
    <w:rsid w:val="002B47A2"/>
    <w:rsid w:val="002B7824"/>
    <w:rsid w:val="002B78DB"/>
    <w:rsid w:val="002C0D8B"/>
    <w:rsid w:val="002C40B2"/>
    <w:rsid w:val="002C71AB"/>
    <w:rsid w:val="002D036B"/>
    <w:rsid w:val="002D0787"/>
    <w:rsid w:val="002D0DFE"/>
    <w:rsid w:val="002D10CC"/>
    <w:rsid w:val="002D2C57"/>
    <w:rsid w:val="002D5F34"/>
    <w:rsid w:val="002E0F42"/>
    <w:rsid w:val="002E1230"/>
    <w:rsid w:val="002E2999"/>
    <w:rsid w:val="002F43CE"/>
    <w:rsid w:val="002F479C"/>
    <w:rsid w:val="002F57A7"/>
    <w:rsid w:val="002F7041"/>
    <w:rsid w:val="00300863"/>
    <w:rsid w:val="00301884"/>
    <w:rsid w:val="00303D06"/>
    <w:rsid w:val="0030442F"/>
    <w:rsid w:val="00304D28"/>
    <w:rsid w:val="00305644"/>
    <w:rsid w:val="00305B6F"/>
    <w:rsid w:val="00306501"/>
    <w:rsid w:val="00306F7B"/>
    <w:rsid w:val="00307079"/>
    <w:rsid w:val="00307EF1"/>
    <w:rsid w:val="00310B07"/>
    <w:rsid w:val="003112A1"/>
    <w:rsid w:val="003124FF"/>
    <w:rsid w:val="00313BBD"/>
    <w:rsid w:val="00313C8E"/>
    <w:rsid w:val="003140D6"/>
    <w:rsid w:val="003224F4"/>
    <w:rsid w:val="00322783"/>
    <w:rsid w:val="0032334E"/>
    <w:rsid w:val="003245DC"/>
    <w:rsid w:val="00324DA1"/>
    <w:rsid w:val="0033105B"/>
    <w:rsid w:val="00331B5F"/>
    <w:rsid w:val="00331C7C"/>
    <w:rsid w:val="003347BD"/>
    <w:rsid w:val="00340449"/>
    <w:rsid w:val="00340660"/>
    <w:rsid w:val="00341AFF"/>
    <w:rsid w:val="003443FB"/>
    <w:rsid w:val="00345094"/>
    <w:rsid w:val="003451D3"/>
    <w:rsid w:val="003464E3"/>
    <w:rsid w:val="0035026B"/>
    <w:rsid w:val="00350C7E"/>
    <w:rsid w:val="003533DC"/>
    <w:rsid w:val="00355401"/>
    <w:rsid w:val="003610D5"/>
    <w:rsid w:val="00361292"/>
    <w:rsid w:val="003626AF"/>
    <w:rsid w:val="00362F8A"/>
    <w:rsid w:val="00366ECA"/>
    <w:rsid w:val="0037065C"/>
    <w:rsid w:val="00370E12"/>
    <w:rsid w:val="003753D3"/>
    <w:rsid w:val="003765A6"/>
    <w:rsid w:val="003771A8"/>
    <w:rsid w:val="00377235"/>
    <w:rsid w:val="00381973"/>
    <w:rsid w:val="00385DB8"/>
    <w:rsid w:val="00387FB8"/>
    <w:rsid w:val="003930CE"/>
    <w:rsid w:val="00394716"/>
    <w:rsid w:val="00397136"/>
    <w:rsid w:val="00397625"/>
    <w:rsid w:val="003A388E"/>
    <w:rsid w:val="003A5BC0"/>
    <w:rsid w:val="003A6453"/>
    <w:rsid w:val="003B0D61"/>
    <w:rsid w:val="003B5641"/>
    <w:rsid w:val="003B58CF"/>
    <w:rsid w:val="003B7E7F"/>
    <w:rsid w:val="003C1C11"/>
    <w:rsid w:val="003C2060"/>
    <w:rsid w:val="003C4BB1"/>
    <w:rsid w:val="003C5916"/>
    <w:rsid w:val="003D0223"/>
    <w:rsid w:val="003D0AC0"/>
    <w:rsid w:val="003D1D8A"/>
    <w:rsid w:val="003D1FB8"/>
    <w:rsid w:val="003D64E8"/>
    <w:rsid w:val="003E00FE"/>
    <w:rsid w:val="003E145C"/>
    <w:rsid w:val="003E14D9"/>
    <w:rsid w:val="003E3B1C"/>
    <w:rsid w:val="003E5092"/>
    <w:rsid w:val="003E7B18"/>
    <w:rsid w:val="003F09CC"/>
    <w:rsid w:val="003F761B"/>
    <w:rsid w:val="003F7793"/>
    <w:rsid w:val="00404AB7"/>
    <w:rsid w:val="00406AE0"/>
    <w:rsid w:val="00410C52"/>
    <w:rsid w:val="00411E17"/>
    <w:rsid w:val="00413284"/>
    <w:rsid w:val="00413B4F"/>
    <w:rsid w:val="00417E33"/>
    <w:rsid w:val="0043003F"/>
    <w:rsid w:val="004368D3"/>
    <w:rsid w:val="0044039C"/>
    <w:rsid w:val="00442B65"/>
    <w:rsid w:val="00444845"/>
    <w:rsid w:val="00447A20"/>
    <w:rsid w:val="00453B35"/>
    <w:rsid w:val="00454075"/>
    <w:rsid w:val="004546D7"/>
    <w:rsid w:val="004549D5"/>
    <w:rsid w:val="00454FCE"/>
    <w:rsid w:val="004555E1"/>
    <w:rsid w:val="004561EE"/>
    <w:rsid w:val="00456819"/>
    <w:rsid w:val="00456C2C"/>
    <w:rsid w:val="00456F8A"/>
    <w:rsid w:val="0046602A"/>
    <w:rsid w:val="00467694"/>
    <w:rsid w:val="00470591"/>
    <w:rsid w:val="00472582"/>
    <w:rsid w:val="004728A9"/>
    <w:rsid w:val="00477AC3"/>
    <w:rsid w:val="00477C46"/>
    <w:rsid w:val="00480245"/>
    <w:rsid w:val="00480657"/>
    <w:rsid w:val="0048183B"/>
    <w:rsid w:val="004824ED"/>
    <w:rsid w:val="004830EE"/>
    <w:rsid w:val="00483DAA"/>
    <w:rsid w:val="00492924"/>
    <w:rsid w:val="00492DF0"/>
    <w:rsid w:val="00494090"/>
    <w:rsid w:val="00495C5B"/>
    <w:rsid w:val="004A0D9C"/>
    <w:rsid w:val="004A16BD"/>
    <w:rsid w:val="004A3180"/>
    <w:rsid w:val="004A4214"/>
    <w:rsid w:val="004A4E5F"/>
    <w:rsid w:val="004A629C"/>
    <w:rsid w:val="004A729A"/>
    <w:rsid w:val="004A74F6"/>
    <w:rsid w:val="004B2AC6"/>
    <w:rsid w:val="004B500D"/>
    <w:rsid w:val="004B5A4C"/>
    <w:rsid w:val="004B679F"/>
    <w:rsid w:val="004B6C6B"/>
    <w:rsid w:val="004C2702"/>
    <w:rsid w:val="004C59DE"/>
    <w:rsid w:val="004D2555"/>
    <w:rsid w:val="004D278F"/>
    <w:rsid w:val="004D2CC2"/>
    <w:rsid w:val="004D4081"/>
    <w:rsid w:val="004D46F3"/>
    <w:rsid w:val="004D549C"/>
    <w:rsid w:val="004D5FA8"/>
    <w:rsid w:val="004D615E"/>
    <w:rsid w:val="004D625F"/>
    <w:rsid w:val="004D7608"/>
    <w:rsid w:val="004D780C"/>
    <w:rsid w:val="004E03D6"/>
    <w:rsid w:val="004E1FFB"/>
    <w:rsid w:val="004E3EED"/>
    <w:rsid w:val="004E7751"/>
    <w:rsid w:val="004F0B23"/>
    <w:rsid w:val="004F2DBA"/>
    <w:rsid w:val="004F5E67"/>
    <w:rsid w:val="00500766"/>
    <w:rsid w:val="0050137B"/>
    <w:rsid w:val="00503B58"/>
    <w:rsid w:val="005049CD"/>
    <w:rsid w:val="005069FE"/>
    <w:rsid w:val="0051100D"/>
    <w:rsid w:val="00511CD6"/>
    <w:rsid w:val="00512712"/>
    <w:rsid w:val="005135C7"/>
    <w:rsid w:val="00513B1A"/>
    <w:rsid w:val="00516A30"/>
    <w:rsid w:val="00522561"/>
    <w:rsid w:val="0052420E"/>
    <w:rsid w:val="00524858"/>
    <w:rsid w:val="00524E19"/>
    <w:rsid w:val="00532A9B"/>
    <w:rsid w:val="005371D0"/>
    <w:rsid w:val="005435EA"/>
    <w:rsid w:val="00543A1E"/>
    <w:rsid w:val="00546C27"/>
    <w:rsid w:val="00547313"/>
    <w:rsid w:val="00550689"/>
    <w:rsid w:val="00552299"/>
    <w:rsid w:val="00554A79"/>
    <w:rsid w:val="0055570B"/>
    <w:rsid w:val="005571E4"/>
    <w:rsid w:val="005605B8"/>
    <w:rsid w:val="005626CA"/>
    <w:rsid w:val="00562DBF"/>
    <w:rsid w:val="0056377B"/>
    <w:rsid w:val="00563BC2"/>
    <w:rsid w:val="00566F29"/>
    <w:rsid w:val="005701C9"/>
    <w:rsid w:val="0057026B"/>
    <w:rsid w:val="00570978"/>
    <w:rsid w:val="0057128F"/>
    <w:rsid w:val="00572BBA"/>
    <w:rsid w:val="0057559C"/>
    <w:rsid w:val="00575DE6"/>
    <w:rsid w:val="0058028E"/>
    <w:rsid w:val="00583055"/>
    <w:rsid w:val="00583FFB"/>
    <w:rsid w:val="005876A0"/>
    <w:rsid w:val="00592F1C"/>
    <w:rsid w:val="005934DA"/>
    <w:rsid w:val="005937A5"/>
    <w:rsid w:val="00593E0C"/>
    <w:rsid w:val="005945A8"/>
    <w:rsid w:val="00597A1B"/>
    <w:rsid w:val="005A022F"/>
    <w:rsid w:val="005A0E4F"/>
    <w:rsid w:val="005A2794"/>
    <w:rsid w:val="005A3BDC"/>
    <w:rsid w:val="005A66D7"/>
    <w:rsid w:val="005A7C12"/>
    <w:rsid w:val="005B1286"/>
    <w:rsid w:val="005B276D"/>
    <w:rsid w:val="005B3C4D"/>
    <w:rsid w:val="005B48C8"/>
    <w:rsid w:val="005B5E71"/>
    <w:rsid w:val="005B7559"/>
    <w:rsid w:val="005B7E9F"/>
    <w:rsid w:val="005C233F"/>
    <w:rsid w:val="005C3DBB"/>
    <w:rsid w:val="005C453D"/>
    <w:rsid w:val="005C59CF"/>
    <w:rsid w:val="005C63DA"/>
    <w:rsid w:val="005C7FCB"/>
    <w:rsid w:val="005D46E6"/>
    <w:rsid w:val="005D601F"/>
    <w:rsid w:val="005D742A"/>
    <w:rsid w:val="005D76FE"/>
    <w:rsid w:val="005E0F72"/>
    <w:rsid w:val="005E18BB"/>
    <w:rsid w:val="005E1A1D"/>
    <w:rsid w:val="005E1DC3"/>
    <w:rsid w:val="005E6509"/>
    <w:rsid w:val="005E7435"/>
    <w:rsid w:val="005F22DF"/>
    <w:rsid w:val="005F44DA"/>
    <w:rsid w:val="005F464B"/>
    <w:rsid w:val="005F4FFC"/>
    <w:rsid w:val="005F5E02"/>
    <w:rsid w:val="00600773"/>
    <w:rsid w:val="00600C93"/>
    <w:rsid w:val="006020FB"/>
    <w:rsid w:val="006023CD"/>
    <w:rsid w:val="00602AFB"/>
    <w:rsid w:val="00604390"/>
    <w:rsid w:val="006051BC"/>
    <w:rsid w:val="00607428"/>
    <w:rsid w:val="006105EF"/>
    <w:rsid w:val="0061163B"/>
    <w:rsid w:val="00614982"/>
    <w:rsid w:val="00615871"/>
    <w:rsid w:val="006173C5"/>
    <w:rsid w:val="006204C5"/>
    <w:rsid w:val="006209BD"/>
    <w:rsid w:val="00623DDD"/>
    <w:rsid w:val="006269A6"/>
    <w:rsid w:val="00631F0E"/>
    <w:rsid w:val="00632257"/>
    <w:rsid w:val="00634C01"/>
    <w:rsid w:val="00642469"/>
    <w:rsid w:val="006425C1"/>
    <w:rsid w:val="00642CC3"/>
    <w:rsid w:val="006450A9"/>
    <w:rsid w:val="006452FF"/>
    <w:rsid w:val="00645FF1"/>
    <w:rsid w:val="00646744"/>
    <w:rsid w:val="0065057F"/>
    <w:rsid w:val="00653D2D"/>
    <w:rsid w:val="00653E5C"/>
    <w:rsid w:val="00655358"/>
    <w:rsid w:val="00665845"/>
    <w:rsid w:val="00666193"/>
    <w:rsid w:val="00673770"/>
    <w:rsid w:val="00674B1F"/>
    <w:rsid w:val="00675518"/>
    <w:rsid w:val="006771AD"/>
    <w:rsid w:val="00680EA8"/>
    <w:rsid w:val="006829BE"/>
    <w:rsid w:val="00682BD4"/>
    <w:rsid w:val="00683066"/>
    <w:rsid w:val="00684D2E"/>
    <w:rsid w:val="00686D3C"/>
    <w:rsid w:val="00687051"/>
    <w:rsid w:val="006877E3"/>
    <w:rsid w:val="00690385"/>
    <w:rsid w:val="00692540"/>
    <w:rsid w:val="006933A0"/>
    <w:rsid w:val="00694E75"/>
    <w:rsid w:val="00697E10"/>
    <w:rsid w:val="006A46F9"/>
    <w:rsid w:val="006A57FA"/>
    <w:rsid w:val="006A5984"/>
    <w:rsid w:val="006B053A"/>
    <w:rsid w:val="006B193E"/>
    <w:rsid w:val="006B65FF"/>
    <w:rsid w:val="006B6BB3"/>
    <w:rsid w:val="006C43F7"/>
    <w:rsid w:val="006D00B3"/>
    <w:rsid w:val="006D1B65"/>
    <w:rsid w:val="006D55C5"/>
    <w:rsid w:val="006D7CED"/>
    <w:rsid w:val="006E0425"/>
    <w:rsid w:val="006E09B9"/>
    <w:rsid w:val="006E379E"/>
    <w:rsid w:val="006E4011"/>
    <w:rsid w:val="006E40E7"/>
    <w:rsid w:val="006E4C81"/>
    <w:rsid w:val="006E67D8"/>
    <w:rsid w:val="006F0B2D"/>
    <w:rsid w:val="006F2A79"/>
    <w:rsid w:val="006F4809"/>
    <w:rsid w:val="006F4923"/>
    <w:rsid w:val="00700349"/>
    <w:rsid w:val="00703BCC"/>
    <w:rsid w:val="00704DC0"/>
    <w:rsid w:val="0070782B"/>
    <w:rsid w:val="00711C01"/>
    <w:rsid w:val="007135D3"/>
    <w:rsid w:val="00716AEE"/>
    <w:rsid w:val="0072260D"/>
    <w:rsid w:val="00724BA5"/>
    <w:rsid w:val="00730B74"/>
    <w:rsid w:val="00730D40"/>
    <w:rsid w:val="007315EA"/>
    <w:rsid w:val="00733FC3"/>
    <w:rsid w:val="00734D76"/>
    <w:rsid w:val="00736D3B"/>
    <w:rsid w:val="0074630B"/>
    <w:rsid w:val="00747681"/>
    <w:rsid w:val="00747D83"/>
    <w:rsid w:val="0075002A"/>
    <w:rsid w:val="00755539"/>
    <w:rsid w:val="00755975"/>
    <w:rsid w:val="007572C6"/>
    <w:rsid w:val="00757D6F"/>
    <w:rsid w:val="007607C4"/>
    <w:rsid w:val="00761F1E"/>
    <w:rsid w:val="00762763"/>
    <w:rsid w:val="0076607D"/>
    <w:rsid w:val="007664F3"/>
    <w:rsid w:val="00766AC1"/>
    <w:rsid w:val="0076777A"/>
    <w:rsid w:val="00771693"/>
    <w:rsid w:val="00775539"/>
    <w:rsid w:val="00775BCE"/>
    <w:rsid w:val="00777B46"/>
    <w:rsid w:val="00777E54"/>
    <w:rsid w:val="00781BD3"/>
    <w:rsid w:val="007843DA"/>
    <w:rsid w:val="00784A19"/>
    <w:rsid w:val="00786356"/>
    <w:rsid w:val="007930D8"/>
    <w:rsid w:val="007965D8"/>
    <w:rsid w:val="007977F7"/>
    <w:rsid w:val="00797D53"/>
    <w:rsid w:val="00797FD3"/>
    <w:rsid w:val="007A253D"/>
    <w:rsid w:val="007A25C6"/>
    <w:rsid w:val="007A3D23"/>
    <w:rsid w:val="007A5F9F"/>
    <w:rsid w:val="007B2BF1"/>
    <w:rsid w:val="007B33AC"/>
    <w:rsid w:val="007B663D"/>
    <w:rsid w:val="007B7779"/>
    <w:rsid w:val="007C35E0"/>
    <w:rsid w:val="007C3D8D"/>
    <w:rsid w:val="007C5D0B"/>
    <w:rsid w:val="007C622B"/>
    <w:rsid w:val="007D19EE"/>
    <w:rsid w:val="007D5F3F"/>
    <w:rsid w:val="007D5F95"/>
    <w:rsid w:val="007E1BD7"/>
    <w:rsid w:val="007E2CF5"/>
    <w:rsid w:val="007E32F5"/>
    <w:rsid w:val="007E3331"/>
    <w:rsid w:val="007E5779"/>
    <w:rsid w:val="007F2B81"/>
    <w:rsid w:val="007F571B"/>
    <w:rsid w:val="0080287C"/>
    <w:rsid w:val="008133A1"/>
    <w:rsid w:val="008135DA"/>
    <w:rsid w:val="0081374F"/>
    <w:rsid w:val="00814D09"/>
    <w:rsid w:val="008222E2"/>
    <w:rsid w:val="00826621"/>
    <w:rsid w:val="008266F8"/>
    <w:rsid w:val="0082757B"/>
    <w:rsid w:val="0083168B"/>
    <w:rsid w:val="0083231F"/>
    <w:rsid w:val="0083346F"/>
    <w:rsid w:val="00833F9B"/>
    <w:rsid w:val="0083503C"/>
    <w:rsid w:val="0083591E"/>
    <w:rsid w:val="00837042"/>
    <w:rsid w:val="008423F4"/>
    <w:rsid w:val="0084274F"/>
    <w:rsid w:val="00844272"/>
    <w:rsid w:val="00844939"/>
    <w:rsid w:val="00853955"/>
    <w:rsid w:val="0085415F"/>
    <w:rsid w:val="00854749"/>
    <w:rsid w:val="00855611"/>
    <w:rsid w:val="00857ECF"/>
    <w:rsid w:val="00861360"/>
    <w:rsid w:val="00862CAD"/>
    <w:rsid w:val="008640ED"/>
    <w:rsid w:val="008644FD"/>
    <w:rsid w:val="00866D75"/>
    <w:rsid w:val="008677C3"/>
    <w:rsid w:val="00870CF4"/>
    <w:rsid w:val="00873528"/>
    <w:rsid w:val="0087499F"/>
    <w:rsid w:val="00876074"/>
    <w:rsid w:val="00880806"/>
    <w:rsid w:val="008827AE"/>
    <w:rsid w:val="00882C7D"/>
    <w:rsid w:val="00882F94"/>
    <w:rsid w:val="0088653C"/>
    <w:rsid w:val="00887789"/>
    <w:rsid w:val="00887DDC"/>
    <w:rsid w:val="00891183"/>
    <w:rsid w:val="0089127A"/>
    <w:rsid w:val="008979B5"/>
    <w:rsid w:val="008A07C2"/>
    <w:rsid w:val="008A0B07"/>
    <w:rsid w:val="008A1517"/>
    <w:rsid w:val="008A1A4B"/>
    <w:rsid w:val="008A283A"/>
    <w:rsid w:val="008A3474"/>
    <w:rsid w:val="008A3712"/>
    <w:rsid w:val="008A59C6"/>
    <w:rsid w:val="008A6446"/>
    <w:rsid w:val="008B3893"/>
    <w:rsid w:val="008B38F9"/>
    <w:rsid w:val="008B5A9B"/>
    <w:rsid w:val="008B5E3E"/>
    <w:rsid w:val="008B6B4D"/>
    <w:rsid w:val="008B735F"/>
    <w:rsid w:val="008C23BA"/>
    <w:rsid w:val="008C391E"/>
    <w:rsid w:val="008C6B4D"/>
    <w:rsid w:val="008C733B"/>
    <w:rsid w:val="008C74F2"/>
    <w:rsid w:val="008C7BC3"/>
    <w:rsid w:val="008C7CA2"/>
    <w:rsid w:val="008D0B5C"/>
    <w:rsid w:val="008D1F60"/>
    <w:rsid w:val="008D2BF6"/>
    <w:rsid w:val="008D4160"/>
    <w:rsid w:val="008D557C"/>
    <w:rsid w:val="008E03FF"/>
    <w:rsid w:val="008E10AE"/>
    <w:rsid w:val="008E2501"/>
    <w:rsid w:val="008E2E7A"/>
    <w:rsid w:val="008E37F7"/>
    <w:rsid w:val="008E387A"/>
    <w:rsid w:val="008E5C9A"/>
    <w:rsid w:val="008E5D7E"/>
    <w:rsid w:val="008E6FB0"/>
    <w:rsid w:val="008F08E2"/>
    <w:rsid w:val="008F1EE7"/>
    <w:rsid w:val="008F261A"/>
    <w:rsid w:val="008F2BEC"/>
    <w:rsid w:val="008F2D73"/>
    <w:rsid w:val="008F32C3"/>
    <w:rsid w:val="008F7261"/>
    <w:rsid w:val="00906D92"/>
    <w:rsid w:val="00906DCA"/>
    <w:rsid w:val="00913CB5"/>
    <w:rsid w:val="00916298"/>
    <w:rsid w:val="009224AE"/>
    <w:rsid w:val="009237E7"/>
    <w:rsid w:val="009243D3"/>
    <w:rsid w:val="00925F75"/>
    <w:rsid w:val="00926AC6"/>
    <w:rsid w:val="00934ECB"/>
    <w:rsid w:val="00941AE1"/>
    <w:rsid w:val="00942012"/>
    <w:rsid w:val="009471F7"/>
    <w:rsid w:val="009517FF"/>
    <w:rsid w:val="00952137"/>
    <w:rsid w:val="00952C31"/>
    <w:rsid w:val="00952D0F"/>
    <w:rsid w:val="0095378D"/>
    <w:rsid w:val="00953FA5"/>
    <w:rsid w:val="009550CD"/>
    <w:rsid w:val="00955F97"/>
    <w:rsid w:val="0095673C"/>
    <w:rsid w:val="009569BC"/>
    <w:rsid w:val="00960AFA"/>
    <w:rsid w:val="00961A82"/>
    <w:rsid w:val="00964118"/>
    <w:rsid w:val="009646BF"/>
    <w:rsid w:val="00964FAF"/>
    <w:rsid w:val="009735FE"/>
    <w:rsid w:val="00976B7E"/>
    <w:rsid w:val="00976C7F"/>
    <w:rsid w:val="00977339"/>
    <w:rsid w:val="00981DAA"/>
    <w:rsid w:val="00982ED5"/>
    <w:rsid w:val="009848D9"/>
    <w:rsid w:val="00986DD6"/>
    <w:rsid w:val="00986F98"/>
    <w:rsid w:val="009874C0"/>
    <w:rsid w:val="00993A72"/>
    <w:rsid w:val="009977CA"/>
    <w:rsid w:val="00997E30"/>
    <w:rsid w:val="009A3C3B"/>
    <w:rsid w:val="009A4AEC"/>
    <w:rsid w:val="009A6962"/>
    <w:rsid w:val="009A7CE2"/>
    <w:rsid w:val="009A7E3B"/>
    <w:rsid w:val="009B3589"/>
    <w:rsid w:val="009B4226"/>
    <w:rsid w:val="009B7121"/>
    <w:rsid w:val="009C0A9D"/>
    <w:rsid w:val="009C559B"/>
    <w:rsid w:val="009C6E15"/>
    <w:rsid w:val="009C7982"/>
    <w:rsid w:val="009D5970"/>
    <w:rsid w:val="009D7307"/>
    <w:rsid w:val="009E0724"/>
    <w:rsid w:val="009E3185"/>
    <w:rsid w:val="009E3F48"/>
    <w:rsid w:val="009E5D16"/>
    <w:rsid w:val="009F1F98"/>
    <w:rsid w:val="009F567F"/>
    <w:rsid w:val="009F5CB9"/>
    <w:rsid w:val="00A010BB"/>
    <w:rsid w:val="00A03308"/>
    <w:rsid w:val="00A05FE4"/>
    <w:rsid w:val="00A06913"/>
    <w:rsid w:val="00A0778E"/>
    <w:rsid w:val="00A12A7C"/>
    <w:rsid w:val="00A157E6"/>
    <w:rsid w:val="00A15C48"/>
    <w:rsid w:val="00A17D75"/>
    <w:rsid w:val="00A2093D"/>
    <w:rsid w:val="00A20CF4"/>
    <w:rsid w:val="00A21161"/>
    <w:rsid w:val="00A21A2A"/>
    <w:rsid w:val="00A265EB"/>
    <w:rsid w:val="00A27F11"/>
    <w:rsid w:val="00A30767"/>
    <w:rsid w:val="00A319CF"/>
    <w:rsid w:val="00A328DA"/>
    <w:rsid w:val="00A356AD"/>
    <w:rsid w:val="00A35A51"/>
    <w:rsid w:val="00A37043"/>
    <w:rsid w:val="00A40C10"/>
    <w:rsid w:val="00A42273"/>
    <w:rsid w:val="00A436AD"/>
    <w:rsid w:val="00A44B94"/>
    <w:rsid w:val="00A45C85"/>
    <w:rsid w:val="00A45C9D"/>
    <w:rsid w:val="00A464D8"/>
    <w:rsid w:val="00A47C38"/>
    <w:rsid w:val="00A507BE"/>
    <w:rsid w:val="00A510A2"/>
    <w:rsid w:val="00A531BA"/>
    <w:rsid w:val="00A550BD"/>
    <w:rsid w:val="00A568E7"/>
    <w:rsid w:val="00A57859"/>
    <w:rsid w:val="00A61318"/>
    <w:rsid w:val="00A62403"/>
    <w:rsid w:val="00A642FB"/>
    <w:rsid w:val="00A6523A"/>
    <w:rsid w:val="00A67E42"/>
    <w:rsid w:val="00A67FB3"/>
    <w:rsid w:val="00A70184"/>
    <w:rsid w:val="00A70E04"/>
    <w:rsid w:val="00A72A4E"/>
    <w:rsid w:val="00A76559"/>
    <w:rsid w:val="00A76AD2"/>
    <w:rsid w:val="00A77583"/>
    <w:rsid w:val="00A80231"/>
    <w:rsid w:val="00A802FA"/>
    <w:rsid w:val="00A818BB"/>
    <w:rsid w:val="00A83D7A"/>
    <w:rsid w:val="00A86A44"/>
    <w:rsid w:val="00A86ED3"/>
    <w:rsid w:val="00A93E8E"/>
    <w:rsid w:val="00A95322"/>
    <w:rsid w:val="00A96E90"/>
    <w:rsid w:val="00AA0593"/>
    <w:rsid w:val="00AA05D9"/>
    <w:rsid w:val="00AA146C"/>
    <w:rsid w:val="00AA4BE5"/>
    <w:rsid w:val="00AA59C8"/>
    <w:rsid w:val="00AA65DF"/>
    <w:rsid w:val="00AA7A36"/>
    <w:rsid w:val="00AB012F"/>
    <w:rsid w:val="00AB0B94"/>
    <w:rsid w:val="00AB25CD"/>
    <w:rsid w:val="00AB26A4"/>
    <w:rsid w:val="00AB2A77"/>
    <w:rsid w:val="00AB6134"/>
    <w:rsid w:val="00AB78F6"/>
    <w:rsid w:val="00AC1FDD"/>
    <w:rsid w:val="00AC20D9"/>
    <w:rsid w:val="00AC6AB6"/>
    <w:rsid w:val="00AD181C"/>
    <w:rsid w:val="00AD342D"/>
    <w:rsid w:val="00AE03B8"/>
    <w:rsid w:val="00AE649E"/>
    <w:rsid w:val="00AF0879"/>
    <w:rsid w:val="00AF1040"/>
    <w:rsid w:val="00AF25F4"/>
    <w:rsid w:val="00AF30F7"/>
    <w:rsid w:val="00AF37D7"/>
    <w:rsid w:val="00AF4290"/>
    <w:rsid w:val="00AF75F6"/>
    <w:rsid w:val="00B01B7F"/>
    <w:rsid w:val="00B022ED"/>
    <w:rsid w:val="00B04AF4"/>
    <w:rsid w:val="00B05CB8"/>
    <w:rsid w:val="00B10E0A"/>
    <w:rsid w:val="00B1341B"/>
    <w:rsid w:val="00B138B4"/>
    <w:rsid w:val="00B1502B"/>
    <w:rsid w:val="00B22895"/>
    <w:rsid w:val="00B233F6"/>
    <w:rsid w:val="00B23B6F"/>
    <w:rsid w:val="00B24F10"/>
    <w:rsid w:val="00B27614"/>
    <w:rsid w:val="00B27F5A"/>
    <w:rsid w:val="00B30E71"/>
    <w:rsid w:val="00B31CC6"/>
    <w:rsid w:val="00B335F2"/>
    <w:rsid w:val="00B35016"/>
    <w:rsid w:val="00B3542F"/>
    <w:rsid w:val="00B42D5A"/>
    <w:rsid w:val="00B4334D"/>
    <w:rsid w:val="00B44976"/>
    <w:rsid w:val="00B451FF"/>
    <w:rsid w:val="00B461CF"/>
    <w:rsid w:val="00B46EAB"/>
    <w:rsid w:val="00B51946"/>
    <w:rsid w:val="00B54248"/>
    <w:rsid w:val="00B55BA7"/>
    <w:rsid w:val="00B57083"/>
    <w:rsid w:val="00B57D71"/>
    <w:rsid w:val="00B60513"/>
    <w:rsid w:val="00B607A3"/>
    <w:rsid w:val="00B632E1"/>
    <w:rsid w:val="00B642D5"/>
    <w:rsid w:val="00B64492"/>
    <w:rsid w:val="00B66B44"/>
    <w:rsid w:val="00B673A2"/>
    <w:rsid w:val="00B76394"/>
    <w:rsid w:val="00B77B02"/>
    <w:rsid w:val="00B77E96"/>
    <w:rsid w:val="00B83DE6"/>
    <w:rsid w:val="00B86020"/>
    <w:rsid w:val="00B86532"/>
    <w:rsid w:val="00B86553"/>
    <w:rsid w:val="00B86E8F"/>
    <w:rsid w:val="00B914B1"/>
    <w:rsid w:val="00B94C0F"/>
    <w:rsid w:val="00B964C9"/>
    <w:rsid w:val="00BA0E65"/>
    <w:rsid w:val="00BA1D8E"/>
    <w:rsid w:val="00BA306E"/>
    <w:rsid w:val="00BA45A1"/>
    <w:rsid w:val="00BA5D30"/>
    <w:rsid w:val="00BA658C"/>
    <w:rsid w:val="00BB3252"/>
    <w:rsid w:val="00BB37CB"/>
    <w:rsid w:val="00BB486A"/>
    <w:rsid w:val="00BB6C7C"/>
    <w:rsid w:val="00BC151D"/>
    <w:rsid w:val="00BC1DA2"/>
    <w:rsid w:val="00BC2C7D"/>
    <w:rsid w:val="00BC3681"/>
    <w:rsid w:val="00BC5556"/>
    <w:rsid w:val="00BC7CEC"/>
    <w:rsid w:val="00BD4FA0"/>
    <w:rsid w:val="00BD7F7A"/>
    <w:rsid w:val="00BE0167"/>
    <w:rsid w:val="00BE2AF0"/>
    <w:rsid w:val="00BE576A"/>
    <w:rsid w:val="00BF00DE"/>
    <w:rsid w:val="00BF1603"/>
    <w:rsid w:val="00BF1C52"/>
    <w:rsid w:val="00BF4448"/>
    <w:rsid w:val="00BF670F"/>
    <w:rsid w:val="00C004DF"/>
    <w:rsid w:val="00C06AD0"/>
    <w:rsid w:val="00C07782"/>
    <w:rsid w:val="00C10E56"/>
    <w:rsid w:val="00C17916"/>
    <w:rsid w:val="00C22E16"/>
    <w:rsid w:val="00C24B95"/>
    <w:rsid w:val="00C25CF0"/>
    <w:rsid w:val="00C27864"/>
    <w:rsid w:val="00C30A5E"/>
    <w:rsid w:val="00C32969"/>
    <w:rsid w:val="00C32F93"/>
    <w:rsid w:val="00C35244"/>
    <w:rsid w:val="00C36267"/>
    <w:rsid w:val="00C36798"/>
    <w:rsid w:val="00C40CA5"/>
    <w:rsid w:val="00C443FF"/>
    <w:rsid w:val="00C47340"/>
    <w:rsid w:val="00C51ADE"/>
    <w:rsid w:val="00C51FA5"/>
    <w:rsid w:val="00C52658"/>
    <w:rsid w:val="00C532B4"/>
    <w:rsid w:val="00C53C45"/>
    <w:rsid w:val="00C5714D"/>
    <w:rsid w:val="00C57611"/>
    <w:rsid w:val="00C63D45"/>
    <w:rsid w:val="00C63EBD"/>
    <w:rsid w:val="00C656A6"/>
    <w:rsid w:val="00C65786"/>
    <w:rsid w:val="00C71708"/>
    <w:rsid w:val="00C734AC"/>
    <w:rsid w:val="00C80D36"/>
    <w:rsid w:val="00C83FDE"/>
    <w:rsid w:val="00C84EDD"/>
    <w:rsid w:val="00C86395"/>
    <w:rsid w:val="00C9000B"/>
    <w:rsid w:val="00C902DA"/>
    <w:rsid w:val="00C906A6"/>
    <w:rsid w:val="00C92905"/>
    <w:rsid w:val="00C94096"/>
    <w:rsid w:val="00C94D6E"/>
    <w:rsid w:val="00C968DC"/>
    <w:rsid w:val="00CA2F31"/>
    <w:rsid w:val="00CA784C"/>
    <w:rsid w:val="00CB7A48"/>
    <w:rsid w:val="00CB7A5C"/>
    <w:rsid w:val="00CC4680"/>
    <w:rsid w:val="00CC650E"/>
    <w:rsid w:val="00CC71A9"/>
    <w:rsid w:val="00CC76A7"/>
    <w:rsid w:val="00CD1300"/>
    <w:rsid w:val="00CD1F17"/>
    <w:rsid w:val="00CD239F"/>
    <w:rsid w:val="00CD381E"/>
    <w:rsid w:val="00CD7892"/>
    <w:rsid w:val="00CE33A4"/>
    <w:rsid w:val="00CE488D"/>
    <w:rsid w:val="00CE60D2"/>
    <w:rsid w:val="00CF04EC"/>
    <w:rsid w:val="00CF1B36"/>
    <w:rsid w:val="00CF26B7"/>
    <w:rsid w:val="00CF2E52"/>
    <w:rsid w:val="00CF47AF"/>
    <w:rsid w:val="00D01886"/>
    <w:rsid w:val="00D033FD"/>
    <w:rsid w:val="00D06DBD"/>
    <w:rsid w:val="00D07132"/>
    <w:rsid w:val="00D079E6"/>
    <w:rsid w:val="00D109F1"/>
    <w:rsid w:val="00D14EC1"/>
    <w:rsid w:val="00D17DAE"/>
    <w:rsid w:val="00D227B3"/>
    <w:rsid w:val="00D24CE5"/>
    <w:rsid w:val="00D2544F"/>
    <w:rsid w:val="00D25B66"/>
    <w:rsid w:val="00D277B7"/>
    <w:rsid w:val="00D277BA"/>
    <w:rsid w:val="00D3317C"/>
    <w:rsid w:val="00D37386"/>
    <w:rsid w:val="00D37AC3"/>
    <w:rsid w:val="00D43AC5"/>
    <w:rsid w:val="00D474DB"/>
    <w:rsid w:val="00D51409"/>
    <w:rsid w:val="00D524A6"/>
    <w:rsid w:val="00D55A8D"/>
    <w:rsid w:val="00D56F5E"/>
    <w:rsid w:val="00D61CA7"/>
    <w:rsid w:val="00D65DC5"/>
    <w:rsid w:val="00D71CB5"/>
    <w:rsid w:val="00D74190"/>
    <w:rsid w:val="00D74F84"/>
    <w:rsid w:val="00D7667F"/>
    <w:rsid w:val="00D807EE"/>
    <w:rsid w:val="00D82FE7"/>
    <w:rsid w:val="00D83F45"/>
    <w:rsid w:val="00D85C55"/>
    <w:rsid w:val="00D90774"/>
    <w:rsid w:val="00D921BF"/>
    <w:rsid w:val="00D94EE7"/>
    <w:rsid w:val="00D97F1A"/>
    <w:rsid w:val="00DA0FEF"/>
    <w:rsid w:val="00DA1D5E"/>
    <w:rsid w:val="00DA1E5B"/>
    <w:rsid w:val="00DA2BA7"/>
    <w:rsid w:val="00DA32AA"/>
    <w:rsid w:val="00DA51E9"/>
    <w:rsid w:val="00DB0607"/>
    <w:rsid w:val="00DB1B96"/>
    <w:rsid w:val="00DB2D9A"/>
    <w:rsid w:val="00DB48B9"/>
    <w:rsid w:val="00DB5CE9"/>
    <w:rsid w:val="00DB6C0C"/>
    <w:rsid w:val="00DB7F8B"/>
    <w:rsid w:val="00DC07C8"/>
    <w:rsid w:val="00DC09C5"/>
    <w:rsid w:val="00DC12B1"/>
    <w:rsid w:val="00DC1FF7"/>
    <w:rsid w:val="00DC3B5E"/>
    <w:rsid w:val="00DC4E6D"/>
    <w:rsid w:val="00DD1994"/>
    <w:rsid w:val="00DD545C"/>
    <w:rsid w:val="00DE1943"/>
    <w:rsid w:val="00DE1EA8"/>
    <w:rsid w:val="00DE343E"/>
    <w:rsid w:val="00DE4FA8"/>
    <w:rsid w:val="00DE721B"/>
    <w:rsid w:val="00DE776E"/>
    <w:rsid w:val="00DE7E22"/>
    <w:rsid w:val="00DF6B2C"/>
    <w:rsid w:val="00E006EA"/>
    <w:rsid w:val="00E02F41"/>
    <w:rsid w:val="00E039D6"/>
    <w:rsid w:val="00E049BE"/>
    <w:rsid w:val="00E069C2"/>
    <w:rsid w:val="00E07C18"/>
    <w:rsid w:val="00E12422"/>
    <w:rsid w:val="00E12EA2"/>
    <w:rsid w:val="00E17A8B"/>
    <w:rsid w:val="00E211CC"/>
    <w:rsid w:val="00E21585"/>
    <w:rsid w:val="00E220E4"/>
    <w:rsid w:val="00E2329B"/>
    <w:rsid w:val="00E24BD0"/>
    <w:rsid w:val="00E30701"/>
    <w:rsid w:val="00E30E91"/>
    <w:rsid w:val="00E3159E"/>
    <w:rsid w:val="00E3239F"/>
    <w:rsid w:val="00E325F8"/>
    <w:rsid w:val="00E35B14"/>
    <w:rsid w:val="00E36F8A"/>
    <w:rsid w:val="00E3774E"/>
    <w:rsid w:val="00E40E20"/>
    <w:rsid w:val="00E45ABD"/>
    <w:rsid w:val="00E467A4"/>
    <w:rsid w:val="00E505EB"/>
    <w:rsid w:val="00E50630"/>
    <w:rsid w:val="00E53DF0"/>
    <w:rsid w:val="00E545DA"/>
    <w:rsid w:val="00E57670"/>
    <w:rsid w:val="00E603E5"/>
    <w:rsid w:val="00E62C09"/>
    <w:rsid w:val="00E6516D"/>
    <w:rsid w:val="00E717CC"/>
    <w:rsid w:val="00E7723E"/>
    <w:rsid w:val="00E7761E"/>
    <w:rsid w:val="00E804BA"/>
    <w:rsid w:val="00E81372"/>
    <w:rsid w:val="00E82FC1"/>
    <w:rsid w:val="00E8317B"/>
    <w:rsid w:val="00E83903"/>
    <w:rsid w:val="00E84207"/>
    <w:rsid w:val="00E8476E"/>
    <w:rsid w:val="00E8748A"/>
    <w:rsid w:val="00E91313"/>
    <w:rsid w:val="00E91519"/>
    <w:rsid w:val="00E924A2"/>
    <w:rsid w:val="00E93CBA"/>
    <w:rsid w:val="00E948BD"/>
    <w:rsid w:val="00E97077"/>
    <w:rsid w:val="00EA0F33"/>
    <w:rsid w:val="00EA2B36"/>
    <w:rsid w:val="00EA2CA8"/>
    <w:rsid w:val="00EA3F92"/>
    <w:rsid w:val="00EA4097"/>
    <w:rsid w:val="00EA4C12"/>
    <w:rsid w:val="00EA575B"/>
    <w:rsid w:val="00EB0BA8"/>
    <w:rsid w:val="00EB1919"/>
    <w:rsid w:val="00EB224C"/>
    <w:rsid w:val="00EC0187"/>
    <w:rsid w:val="00EC176C"/>
    <w:rsid w:val="00EC2F14"/>
    <w:rsid w:val="00EC4BB5"/>
    <w:rsid w:val="00EC4F5E"/>
    <w:rsid w:val="00ED18A6"/>
    <w:rsid w:val="00ED4FA7"/>
    <w:rsid w:val="00ED5AE4"/>
    <w:rsid w:val="00EE0215"/>
    <w:rsid w:val="00EE09DE"/>
    <w:rsid w:val="00EE3C00"/>
    <w:rsid w:val="00EE4846"/>
    <w:rsid w:val="00EE5633"/>
    <w:rsid w:val="00EF3A7E"/>
    <w:rsid w:val="00EF4159"/>
    <w:rsid w:val="00EF5293"/>
    <w:rsid w:val="00EF7C7B"/>
    <w:rsid w:val="00F03C60"/>
    <w:rsid w:val="00F05072"/>
    <w:rsid w:val="00F10B92"/>
    <w:rsid w:val="00F10F55"/>
    <w:rsid w:val="00F11B2B"/>
    <w:rsid w:val="00F13DCA"/>
    <w:rsid w:val="00F14533"/>
    <w:rsid w:val="00F1489A"/>
    <w:rsid w:val="00F15923"/>
    <w:rsid w:val="00F15EEB"/>
    <w:rsid w:val="00F17A95"/>
    <w:rsid w:val="00F20222"/>
    <w:rsid w:val="00F215BA"/>
    <w:rsid w:val="00F2322E"/>
    <w:rsid w:val="00F2730D"/>
    <w:rsid w:val="00F27794"/>
    <w:rsid w:val="00F355CA"/>
    <w:rsid w:val="00F4197F"/>
    <w:rsid w:val="00F43AFD"/>
    <w:rsid w:val="00F45C5F"/>
    <w:rsid w:val="00F45EA3"/>
    <w:rsid w:val="00F507D3"/>
    <w:rsid w:val="00F5130B"/>
    <w:rsid w:val="00F5160D"/>
    <w:rsid w:val="00F5220D"/>
    <w:rsid w:val="00F53873"/>
    <w:rsid w:val="00F540CB"/>
    <w:rsid w:val="00F545C0"/>
    <w:rsid w:val="00F550A6"/>
    <w:rsid w:val="00F553EC"/>
    <w:rsid w:val="00F55946"/>
    <w:rsid w:val="00F60D04"/>
    <w:rsid w:val="00F60EF4"/>
    <w:rsid w:val="00F614BB"/>
    <w:rsid w:val="00F61C23"/>
    <w:rsid w:val="00F705BA"/>
    <w:rsid w:val="00F71E8A"/>
    <w:rsid w:val="00F7257B"/>
    <w:rsid w:val="00F7286D"/>
    <w:rsid w:val="00F83F0F"/>
    <w:rsid w:val="00F87A05"/>
    <w:rsid w:val="00F87F6E"/>
    <w:rsid w:val="00F92C95"/>
    <w:rsid w:val="00F95724"/>
    <w:rsid w:val="00F97CE8"/>
    <w:rsid w:val="00FA0565"/>
    <w:rsid w:val="00FA3A4E"/>
    <w:rsid w:val="00FA53A0"/>
    <w:rsid w:val="00FB1621"/>
    <w:rsid w:val="00FB1D1E"/>
    <w:rsid w:val="00FB533D"/>
    <w:rsid w:val="00FB6B80"/>
    <w:rsid w:val="00FB6DF9"/>
    <w:rsid w:val="00FC1A27"/>
    <w:rsid w:val="00FC22C3"/>
    <w:rsid w:val="00FC2A34"/>
    <w:rsid w:val="00FD3EA9"/>
    <w:rsid w:val="00FD4494"/>
    <w:rsid w:val="00FD4861"/>
    <w:rsid w:val="00FD677B"/>
    <w:rsid w:val="00FE003F"/>
    <w:rsid w:val="00FE0BFB"/>
    <w:rsid w:val="00FE4DA3"/>
    <w:rsid w:val="00FE5432"/>
    <w:rsid w:val="00FE60A4"/>
    <w:rsid w:val="00FF1247"/>
    <w:rsid w:val="00FF1FB0"/>
    <w:rsid w:val="00FF2461"/>
    <w:rsid w:val="00FF3994"/>
    <w:rsid w:val="00FF45D4"/>
    <w:rsid w:val="00FF54B2"/>
    <w:rsid w:val="00FF5B86"/>
    <w:rsid w:val="021610BC"/>
    <w:rsid w:val="02645EA1"/>
    <w:rsid w:val="0351077F"/>
    <w:rsid w:val="03F47F88"/>
    <w:rsid w:val="04BF0955"/>
    <w:rsid w:val="04F62914"/>
    <w:rsid w:val="09117C8C"/>
    <w:rsid w:val="09367BAA"/>
    <w:rsid w:val="0A3A6153"/>
    <w:rsid w:val="0AEB5E18"/>
    <w:rsid w:val="0B822FD1"/>
    <w:rsid w:val="0BB43441"/>
    <w:rsid w:val="0D1F2050"/>
    <w:rsid w:val="0FBA381F"/>
    <w:rsid w:val="10052457"/>
    <w:rsid w:val="108067AA"/>
    <w:rsid w:val="10FA1A6A"/>
    <w:rsid w:val="129F7BC0"/>
    <w:rsid w:val="14F13DB7"/>
    <w:rsid w:val="18135A10"/>
    <w:rsid w:val="18916A58"/>
    <w:rsid w:val="19386CDB"/>
    <w:rsid w:val="1D8212B7"/>
    <w:rsid w:val="202872CE"/>
    <w:rsid w:val="21756F70"/>
    <w:rsid w:val="2225464A"/>
    <w:rsid w:val="228D5805"/>
    <w:rsid w:val="23102595"/>
    <w:rsid w:val="24500C01"/>
    <w:rsid w:val="245473A9"/>
    <w:rsid w:val="255933D3"/>
    <w:rsid w:val="260747F1"/>
    <w:rsid w:val="26893AC5"/>
    <w:rsid w:val="274D4B08"/>
    <w:rsid w:val="28EA5A78"/>
    <w:rsid w:val="29F64ACF"/>
    <w:rsid w:val="2AB70252"/>
    <w:rsid w:val="2AD40BD1"/>
    <w:rsid w:val="2B3E1107"/>
    <w:rsid w:val="2BB34E5E"/>
    <w:rsid w:val="2BCD6BEB"/>
    <w:rsid w:val="2C0C79D5"/>
    <w:rsid w:val="2C344011"/>
    <w:rsid w:val="322C20DD"/>
    <w:rsid w:val="32710AB8"/>
    <w:rsid w:val="329D3696"/>
    <w:rsid w:val="330157CB"/>
    <w:rsid w:val="370522D0"/>
    <w:rsid w:val="374D5F48"/>
    <w:rsid w:val="38E32191"/>
    <w:rsid w:val="39650B36"/>
    <w:rsid w:val="397B5CF1"/>
    <w:rsid w:val="3A837C55"/>
    <w:rsid w:val="3B1F6C0D"/>
    <w:rsid w:val="3CCE23AE"/>
    <w:rsid w:val="3E020659"/>
    <w:rsid w:val="3EBA7779"/>
    <w:rsid w:val="3EFA6EDE"/>
    <w:rsid w:val="410E50F6"/>
    <w:rsid w:val="41490D2C"/>
    <w:rsid w:val="41AA395D"/>
    <w:rsid w:val="45841326"/>
    <w:rsid w:val="46F22AB0"/>
    <w:rsid w:val="473311E6"/>
    <w:rsid w:val="47585719"/>
    <w:rsid w:val="47BB79BB"/>
    <w:rsid w:val="486A685A"/>
    <w:rsid w:val="4A113A61"/>
    <w:rsid w:val="4AE10568"/>
    <w:rsid w:val="4D266EBB"/>
    <w:rsid w:val="4D515C32"/>
    <w:rsid w:val="4D606120"/>
    <w:rsid w:val="4E865DE0"/>
    <w:rsid w:val="50165CB3"/>
    <w:rsid w:val="52CA61EC"/>
    <w:rsid w:val="54A760E1"/>
    <w:rsid w:val="553C3366"/>
    <w:rsid w:val="55626964"/>
    <w:rsid w:val="55B66725"/>
    <w:rsid w:val="570D55D1"/>
    <w:rsid w:val="58175C92"/>
    <w:rsid w:val="584432DE"/>
    <w:rsid w:val="59EC7FB1"/>
    <w:rsid w:val="5A0D28C9"/>
    <w:rsid w:val="5A521E42"/>
    <w:rsid w:val="5B547EA8"/>
    <w:rsid w:val="5D003135"/>
    <w:rsid w:val="5D122F42"/>
    <w:rsid w:val="5D194ACB"/>
    <w:rsid w:val="5D2825B5"/>
    <w:rsid w:val="5F110489"/>
    <w:rsid w:val="5F4065E2"/>
    <w:rsid w:val="5F5C5AC6"/>
    <w:rsid w:val="623139CC"/>
    <w:rsid w:val="660A2875"/>
    <w:rsid w:val="6874132B"/>
    <w:rsid w:val="69A9212D"/>
    <w:rsid w:val="6B180D44"/>
    <w:rsid w:val="6C9D6941"/>
    <w:rsid w:val="6DD369BE"/>
    <w:rsid w:val="73245576"/>
    <w:rsid w:val="739C57AF"/>
    <w:rsid w:val="73EE4DDF"/>
    <w:rsid w:val="746E1005"/>
    <w:rsid w:val="75B54752"/>
    <w:rsid w:val="7B467A4B"/>
    <w:rsid w:val="7C8C29EF"/>
    <w:rsid w:val="7D1A6FB9"/>
    <w:rsid w:val="7D55172E"/>
    <w:rsid w:val="7F097E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宋体" w:cs="Times New Roman"/>
      <w:sz w:val="22"/>
      <w:lang w:val="en-US" w:eastAsia="en-US" w:bidi="ar-SA"/>
    </w:rPr>
  </w:style>
  <w:style w:type="paragraph" w:styleId="2">
    <w:name w:val="heading 1"/>
    <w:basedOn w:val="1"/>
    <w:next w:val="1"/>
    <w:qFormat/>
    <w:uiPriority w:val="0"/>
    <w:pPr>
      <w:keepNext/>
      <w:widowControl w:val="0"/>
      <w:numPr>
        <w:ilvl w:val="0"/>
        <w:numId w:val="1"/>
      </w:numPr>
      <w:tabs>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pacing w:before="240" w:after="120"/>
      <w:ind w:right="176"/>
      <w:outlineLvl w:val="0"/>
    </w:pPr>
    <w:rPr>
      <w:b/>
      <w:caps/>
      <w:spacing w:val="-3"/>
      <w:kern w:val="28"/>
      <w:sz w:val="28"/>
    </w:rPr>
  </w:style>
  <w:style w:type="paragraph" w:styleId="3">
    <w:name w:val="heading 2"/>
    <w:basedOn w:val="1"/>
    <w:next w:val="1"/>
    <w:qFormat/>
    <w:uiPriority w:val="0"/>
    <w:pPr>
      <w:keepNext/>
      <w:widowControl w:val="0"/>
      <w:spacing w:line="360" w:lineRule="auto"/>
      <w:ind w:left="708" w:leftChars="322" w:right="176"/>
      <w:outlineLvl w:val="1"/>
    </w:pPr>
    <w:rPr>
      <w:rFonts w:cs="Arial"/>
      <w:spacing w:val="-3"/>
      <w:sz w:val="28"/>
      <w:szCs w:val="28"/>
      <w:lang w:val="en-GB" w:eastAsia="zh-CN"/>
    </w:rPr>
  </w:style>
  <w:style w:type="paragraph" w:styleId="4">
    <w:name w:val="heading 3"/>
    <w:basedOn w:val="1"/>
    <w:next w:val="1"/>
    <w:qFormat/>
    <w:uiPriority w:val="0"/>
    <w:pPr>
      <w:keepNext/>
      <w:widowControl w:val="0"/>
      <w:numPr>
        <w:ilvl w:val="2"/>
        <w:numId w:val="1"/>
      </w:numPr>
      <w:tabs>
        <w:tab w:val="left" w:pos="737"/>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pacing w:before="60" w:after="60"/>
      <w:ind w:right="176"/>
      <w:outlineLvl w:val="2"/>
    </w:pPr>
    <w:rPr>
      <w:rFonts w:cs="Arial"/>
      <w:b/>
      <w:spacing w:val="-3"/>
      <w:sz w:val="20"/>
    </w:rPr>
  </w:style>
  <w:style w:type="paragraph" w:styleId="5">
    <w:name w:val="heading 4"/>
    <w:basedOn w:val="1"/>
    <w:next w:val="1"/>
    <w:qFormat/>
    <w:uiPriority w:val="0"/>
    <w:pPr>
      <w:keepNext/>
      <w:numPr>
        <w:ilvl w:val="3"/>
        <w:numId w:val="1"/>
      </w:numPr>
      <w:tabs>
        <w:tab w:val="left" w:pos="737"/>
        <w:tab w:val="left" w:pos="2410"/>
      </w:tabs>
      <w:suppressAutoHyphens/>
      <w:spacing w:line="360" w:lineRule="auto"/>
      <w:ind w:right="176"/>
      <w:outlineLvl w:val="3"/>
    </w:pPr>
    <w:rPr>
      <w:color w:val="FF0000"/>
      <w:spacing w:val="-2"/>
    </w:rPr>
  </w:style>
  <w:style w:type="paragraph" w:styleId="6">
    <w:name w:val="heading 5"/>
    <w:basedOn w:val="1"/>
    <w:next w:val="1"/>
    <w:qFormat/>
    <w:uiPriority w:val="0"/>
    <w:pPr>
      <w:keepNext/>
      <w:widowControl w:val="0"/>
      <w:numPr>
        <w:ilvl w:val="4"/>
        <w:numId w:val="1"/>
      </w:numPr>
      <w:tabs>
        <w:tab w:val="left" w:pos="-720"/>
        <w:tab w:val="left" w:pos="737"/>
        <w:tab w:val="left" w:pos="1404"/>
        <w:tab w:val="left" w:leader="dot" w:pos="1593"/>
        <w:tab w:val="left" w:pos="2048"/>
        <w:tab w:val="left" w:leader="dot" w:pos="2255"/>
        <w:tab w:val="left" w:pos="2585"/>
        <w:tab w:val="left" w:pos="2818"/>
        <w:tab w:val="left" w:pos="3250"/>
        <w:tab w:val="left" w:leader="underscore" w:pos="3579"/>
        <w:tab w:val="left" w:pos="3688"/>
        <w:tab w:val="left" w:leader="underscore" w:pos="4853"/>
        <w:tab w:val="left" w:pos="5420"/>
        <w:tab w:val="left" w:leader="underscore" w:pos="5705"/>
        <w:tab w:val="left" w:pos="6687"/>
        <w:tab w:val="left" w:leader="underscore" w:pos="7546"/>
      </w:tabs>
      <w:suppressAutoHyphens/>
      <w:spacing w:before="60" w:after="60"/>
      <w:ind w:right="176"/>
      <w:jc w:val="both"/>
      <w:outlineLvl w:val="4"/>
    </w:pPr>
    <w:rPr>
      <w:spacing w:val="-3"/>
      <w:sz w:val="16"/>
      <w:lang w:val="en-GB"/>
    </w:rPr>
  </w:style>
  <w:style w:type="paragraph" w:styleId="7">
    <w:name w:val="heading 6"/>
    <w:basedOn w:val="1"/>
    <w:next w:val="1"/>
    <w:qFormat/>
    <w:uiPriority w:val="0"/>
    <w:pPr>
      <w:keepNext/>
      <w:spacing w:before="60" w:after="60"/>
      <w:outlineLvl w:val="5"/>
    </w:pPr>
    <w:rPr>
      <w:b/>
      <w:bCs/>
      <w:sz w:val="20"/>
    </w:rPr>
  </w:style>
  <w:style w:type="paragraph" w:styleId="8">
    <w:name w:val="heading 7"/>
    <w:basedOn w:val="1"/>
    <w:next w:val="1"/>
    <w:qFormat/>
    <w:uiPriority w:val="0"/>
    <w:pPr>
      <w:keepNext/>
      <w:spacing w:before="60" w:after="60"/>
      <w:jc w:val="center"/>
      <w:outlineLvl w:val="6"/>
    </w:pPr>
    <w:rPr>
      <w:b/>
      <w:bCs/>
      <w:sz w:val="20"/>
    </w:rPr>
  </w:style>
  <w:style w:type="paragraph" w:styleId="9">
    <w:name w:val="heading 8"/>
    <w:basedOn w:val="1"/>
    <w:next w:val="1"/>
    <w:qFormat/>
    <w:uiPriority w:val="0"/>
    <w:pPr>
      <w:keepNext/>
      <w:spacing w:before="60" w:after="60"/>
      <w:outlineLvl w:val="7"/>
    </w:pPr>
    <w:rPr>
      <w:b/>
      <w:bCs/>
      <w:sz w:val="18"/>
    </w:rPr>
  </w:style>
  <w:style w:type="paragraph" w:styleId="10">
    <w:name w:val="heading 9"/>
    <w:basedOn w:val="1"/>
    <w:next w:val="1"/>
    <w:qFormat/>
    <w:uiPriority w:val="0"/>
    <w:pPr>
      <w:keepNext/>
      <w:spacing w:before="60" w:after="60"/>
      <w:outlineLvl w:val="8"/>
    </w:pPr>
    <w:rPr>
      <w:b/>
      <w:bCs/>
    </w:rPr>
  </w:style>
  <w:style w:type="character" w:default="1" w:styleId="40">
    <w:name w:val="Default Paragraph Font"/>
    <w:semiHidden/>
    <w:unhideWhenUsed/>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styleId="11">
    <w:name w:val="toc 7"/>
    <w:basedOn w:val="1"/>
    <w:next w:val="1"/>
    <w:semiHidden/>
    <w:qFormat/>
    <w:uiPriority w:val="0"/>
    <w:pPr>
      <w:ind w:left="1320"/>
    </w:pPr>
    <w:rPr>
      <w:rFonts w:ascii="Times New Roman" w:hAnsi="Times New Roman"/>
      <w:sz w:val="18"/>
    </w:rPr>
  </w:style>
  <w:style w:type="paragraph" w:styleId="12">
    <w:name w:val="List Number 2"/>
    <w:basedOn w:val="1"/>
    <w:qFormat/>
    <w:uiPriority w:val="0"/>
    <w:pPr>
      <w:numPr>
        <w:ilvl w:val="0"/>
        <w:numId w:val="2"/>
      </w:numPr>
      <w:tabs>
        <w:tab w:val="left" w:pos="397"/>
        <w:tab w:val="clear" w:pos="643"/>
      </w:tabs>
      <w:spacing w:before="20" w:after="20" w:line="240" w:lineRule="atLeast"/>
      <w:ind w:left="397" w:hanging="454"/>
    </w:pPr>
    <w:rPr>
      <w:sz w:val="18"/>
    </w:rPr>
  </w:style>
  <w:style w:type="paragraph" w:styleId="13">
    <w:name w:val="List Number"/>
    <w:basedOn w:val="1"/>
    <w:qFormat/>
    <w:uiPriority w:val="0"/>
    <w:pPr>
      <w:numPr>
        <w:ilvl w:val="0"/>
        <w:numId w:val="3"/>
      </w:numPr>
    </w:pPr>
  </w:style>
  <w:style w:type="paragraph" w:styleId="14">
    <w:name w:val="caption"/>
    <w:basedOn w:val="1"/>
    <w:next w:val="1"/>
    <w:qFormat/>
    <w:uiPriority w:val="0"/>
    <w:pPr>
      <w:spacing w:before="120" w:after="120"/>
      <w:jc w:val="center"/>
    </w:pPr>
    <w:rPr>
      <w:b/>
    </w:r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semiHidden/>
    <w:qFormat/>
    <w:uiPriority w:val="0"/>
    <w:rPr>
      <w:sz w:val="20"/>
    </w:rPr>
  </w:style>
  <w:style w:type="paragraph" w:styleId="17">
    <w:name w:val="Body Text"/>
    <w:basedOn w:val="1"/>
    <w:next w:val="1"/>
    <w:qFormat/>
    <w:uiPriority w:val="0"/>
    <w:pPr>
      <w:widowControl w:val="0"/>
      <w:suppressAutoHyphens/>
      <w:spacing w:line="360" w:lineRule="auto"/>
      <w:ind w:left="737" w:right="28"/>
    </w:pPr>
    <w:rPr>
      <w:rFonts w:cs="Arial"/>
      <w:spacing w:val="-3"/>
      <w:sz w:val="20"/>
      <w:lang w:val="en-GB"/>
    </w:rPr>
  </w:style>
  <w:style w:type="paragraph" w:styleId="18">
    <w:name w:val="Body Text Indent"/>
    <w:basedOn w:val="1"/>
    <w:qFormat/>
    <w:uiPriority w:val="0"/>
    <w:pPr>
      <w:spacing w:after="120"/>
      <w:ind w:left="283"/>
    </w:pPr>
  </w:style>
  <w:style w:type="paragraph" w:styleId="19">
    <w:name w:val="List Number 3"/>
    <w:basedOn w:val="1"/>
    <w:qFormat/>
    <w:uiPriority w:val="0"/>
    <w:pPr>
      <w:numPr>
        <w:ilvl w:val="0"/>
        <w:numId w:val="4"/>
      </w:numPr>
      <w:spacing w:before="60" w:after="60"/>
    </w:pPr>
    <w:rPr>
      <w:sz w:val="18"/>
    </w:rPr>
  </w:style>
  <w:style w:type="paragraph" w:styleId="20">
    <w:name w:val="toc 5"/>
    <w:basedOn w:val="1"/>
    <w:next w:val="1"/>
    <w:semiHidden/>
    <w:qFormat/>
    <w:uiPriority w:val="0"/>
    <w:pPr>
      <w:ind w:left="880"/>
    </w:pPr>
    <w:rPr>
      <w:rFonts w:ascii="Times New Roman" w:hAnsi="Times New Roman"/>
      <w:sz w:val="18"/>
    </w:rPr>
  </w:style>
  <w:style w:type="paragraph" w:styleId="21">
    <w:name w:val="toc 3"/>
    <w:basedOn w:val="1"/>
    <w:next w:val="1"/>
    <w:semiHidden/>
    <w:qFormat/>
    <w:uiPriority w:val="0"/>
    <w:pPr>
      <w:tabs>
        <w:tab w:val="left" w:pos="1100"/>
        <w:tab w:val="right" w:leader="dot" w:pos="9639"/>
      </w:tabs>
      <w:ind w:left="440"/>
    </w:pPr>
  </w:style>
  <w:style w:type="paragraph" w:styleId="22">
    <w:name w:val="Plain Text"/>
    <w:basedOn w:val="1"/>
    <w:unhideWhenUsed/>
    <w:qFormat/>
    <w:uiPriority w:val="99"/>
    <w:rPr>
      <w:rFonts w:ascii="宋体" w:hAnsi="Courier New" w:cs="宋体"/>
      <w:szCs w:val="21"/>
    </w:rPr>
  </w:style>
  <w:style w:type="paragraph" w:styleId="23">
    <w:name w:val="toc 8"/>
    <w:basedOn w:val="1"/>
    <w:next w:val="1"/>
    <w:semiHidden/>
    <w:qFormat/>
    <w:uiPriority w:val="0"/>
    <w:pPr>
      <w:ind w:left="1540"/>
    </w:pPr>
    <w:rPr>
      <w:rFonts w:ascii="Times New Roman" w:hAnsi="Times New Roman"/>
      <w:sz w:val="18"/>
    </w:rPr>
  </w:style>
  <w:style w:type="paragraph" w:styleId="24">
    <w:name w:val="Balloon Text"/>
    <w:basedOn w:val="1"/>
    <w:semiHidden/>
    <w:qFormat/>
    <w:uiPriority w:val="0"/>
    <w:rPr>
      <w:rFonts w:ascii="Tahoma" w:hAnsi="Tahoma" w:cs="Tahoma"/>
      <w:sz w:val="16"/>
      <w:szCs w:val="16"/>
    </w:rPr>
  </w:style>
  <w:style w:type="paragraph" w:styleId="25">
    <w:name w:val="footer"/>
    <w:basedOn w:val="1"/>
    <w:qFormat/>
    <w:uiPriority w:val="0"/>
    <w:pPr>
      <w:tabs>
        <w:tab w:val="center" w:pos="4153"/>
        <w:tab w:val="right" w:pos="8306"/>
      </w:tabs>
    </w:pPr>
  </w:style>
  <w:style w:type="paragraph" w:styleId="26">
    <w:name w:val="header"/>
    <w:basedOn w:val="1"/>
    <w:qFormat/>
    <w:uiPriority w:val="0"/>
    <w:pPr>
      <w:tabs>
        <w:tab w:val="center" w:pos="4153"/>
        <w:tab w:val="right" w:pos="8306"/>
      </w:tabs>
      <w:spacing w:before="60" w:after="60"/>
    </w:pPr>
  </w:style>
  <w:style w:type="paragraph" w:styleId="27">
    <w:name w:val="toc 1"/>
    <w:basedOn w:val="1"/>
    <w:next w:val="1"/>
    <w:qFormat/>
    <w:uiPriority w:val="39"/>
    <w:pPr>
      <w:tabs>
        <w:tab w:val="left" w:pos="660"/>
        <w:tab w:val="right" w:leader="dot" w:pos="9798"/>
      </w:tabs>
      <w:spacing w:before="60" w:after="60"/>
    </w:pPr>
    <w:rPr>
      <w:b/>
      <w:caps/>
      <w:sz w:val="24"/>
    </w:rPr>
  </w:style>
  <w:style w:type="paragraph" w:styleId="28">
    <w:name w:val="toc 4"/>
    <w:basedOn w:val="1"/>
    <w:next w:val="1"/>
    <w:semiHidden/>
    <w:qFormat/>
    <w:uiPriority w:val="0"/>
    <w:pPr>
      <w:tabs>
        <w:tab w:val="left" w:pos="1540"/>
        <w:tab w:val="right" w:leader="dot" w:pos="9639"/>
      </w:tabs>
      <w:ind w:left="660"/>
    </w:pPr>
    <w:rPr>
      <w:sz w:val="20"/>
    </w:rPr>
  </w:style>
  <w:style w:type="paragraph" w:styleId="29">
    <w:name w:val="Subtitle"/>
    <w:basedOn w:val="1"/>
    <w:next w:val="1"/>
    <w:link w:val="58"/>
    <w:qFormat/>
    <w:uiPriority w:val="11"/>
    <w:pPr>
      <w:widowControl w:val="0"/>
      <w:spacing w:before="240" w:after="60" w:line="312" w:lineRule="auto"/>
      <w:jc w:val="center"/>
      <w:outlineLvl w:val="1"/>
    </w:pPr>
    <w:rPr>
      <w:rFonts w:asciiTheme="majorHAnsi" w:hAnsiTheme="majorHAnsi" w:cstheme="majorBidi"/>
      <w:b/>
      <w:bCs/>
      <w:kern w:val="28"/>
      <w:sz w:val="32"/>
      <w:szCs w:val="32"/>
      <w:lang w:eastAsia="zh-CN"/>
    </w:rPr>
  </w:style>
  <w:style w:type="paragraph" w:styleId="30">
    <w:name w:val="toc 6"/>
    <w:basedOn w:val="1"/>
    <w:next w:val="1"/>
    <w:semiHidden/>
    <w:qFormat/>
    <w:uiPriority w:val="0"/>
    <w:pPr>
      <w:ind w:left="1100"/>
    </w:pPr>
    <w:rPr>
      <w:rFonts w:ascii="Times New Roman" w:hAnsi="Times New Roman"/>
      <w:sz w:val="18"/>
    </w:rPr>
  </w:style>
  <w:style w:type="paragraph" w:styleId="31">
    <w:name w:val="toc 2"/>
    <w:basedOn w:val="1"/>
    <w:next w:val="1"/>
    <w:qFormat/>
    <w:uiPriority w:val="39"/>
    <w:pPr>
      <w:tabs>
        <w:tab w:val="left" w:pos="660"/>
        <w:tab w:val="right" w:leader="dot" w:pos="9639"/>
      </w:tabs>
      <w:ind w:left="220"/>
    </w:pPr>
    <w:rPr>
      <w:smallCaps/>
    </w:rPr>
  </w:style>
  <w:style w:type="paragraph" w:styleId="32">
    <w:name w:val="toc 9"/>
    <w:basedOn w:val="1"/>
    <w:next w:val="1"/>
    <w:semiHidden/>
    <w:qFormat/>
    <w:uiPriority w:val="0"/>
    <w:pPr>
      <w:ind w:left="1760"/>
    </w:pPr>
    <w:rPr>
      <w:rFonts w:ascii="Times New Roman" w:hAnsi="Times New Roman"/>
      <w:sz w:val="18"/>
    </w:rPr>
  </w:style>
  <w:style w:type="paragraph" w:styleId="33">
    <w:name w:val="index 1"/>
    <w:basedOn w:val="1"/>
    <w:next w:val="1"/>
    <w:semiHidden/>
    <w:qFormat/>
    <w:uiPriority w:val="0"/>
    <w:pPr>
      <w:ind w:left="220" w:hanging="220"/>
    </w:pPr>
  </w:style>
  <w:style w:type="paragraph" w:styleId="34">
    <w:name w:val="Title"/>
    <w:basedOn w:val="1"/>
    <w:qFormat/>
    <w:uiPriority w:val="0"/>
    <w:pPr>
      <w:widowControl w:val="0"/>
      <w:spacing w:before="240" w:after="240"/>
      <w:ind w:right="176"/>
      <w:jc w:val="center"/>
      <w:outlineLvl w:val="0"/>
    </w:pPr>
    <w:rPr>
      <w:b/>
      <w:spacing w:val="-3"/>
      <w:kern w:val="28"/>
      <w:sz w:val="32"/>
      <w:lang w:val="en-GB"/>
    </w:rPr>
  </w:style>
  <w:style w:type="paragraph" w:styleId="35">
    <w:name w:val="annotation subject"/>
    <w:basedOn w:val="16"/>
    <w:next w:val="16"/>
    <w:semiHidden/>
    <w:qFormat/>
    <w:uiPriority w:val="0"/>
    <w:rPr>
      <w:b/>
      <w:bCs/>
    </w:rPr>
  </w:style>
  <w:style w:type="paragraph" w:styleId="36">
    <w:name w:val="Body Text First Indent"/>
    <w:basedOn w:val="17"/>
    <w:qFormat/>
    <w:uiPriority w:val="0"/>
    <w:pPr>
      <w:tabs>
        <w:tab w:val="left" w:leader="dot" w:pos="9356"/>
      </w:tabs>
      <w:suppressAutoHyphens w:val="0"/>
      <w:ind w:left="1474" w:right="-2"/>
    </w:pPr>
  </w:style>
  <w:style w:type="paragraph" w:styleId="37">
    <w:name w:val="Body Text First Indent 2"/>
    <w:basedOn w:val="18"/>
    <w:qFormat/>
    <w:uiPriority w:val="0"/>
    <w:pPr>
      <w:tabs>
        <w:tab w:val="left" w:pos="2552"/>
        <w:tab w:val="left" w:pos="9781"/>
      </w:tabs>
      <w:ind w:left="2552" w:right="-228" w:hanging="1078"/>
    </w:p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Hyperlink"/>
    <w:basedOn w:val="40"/>
    <w:qFormat/>
    <w:uiPriority w:val="99"/>
    <w:rPr>
      <w:color w:val="0000FF"/>
      <w:u w:val="single"/>
    </w:rPr>
  </w:style>
  <w:style w:type="character" w:styleId="43">
    <w:name w:val="annotation reference"/>
    <w:basedOn w:val="40"/>
    <w:semiHidden/>
    <w:qFormat/>
    <w:uiPriority w:val="0"/>
    <w:rPr>
      <w:sz w:val="16"/>
      <w:szCs w:val="16"/>
    </w:rPr>
  </w:style>
  <w:style w:type="paragraph" w:customStyle="1" w:styleId="44">
    <w:name w:val="docinfo"/>
    <w:basedOn w:val="1"/>
    <w:next w:val="1"/>
    <w:qFormat/>
    <w:uiPriority w:val="0"/>
    <w:pPr>
      <w:widowControl w:val="0"/>
      <w:tabs>
        <w:tab w:val="left" w:leader="underscore" w:pos="2835"/>
        <w:tab w:val="left" w:pos="6237"/>
      </w:tabs>
      <w:suppressAutoHyphens/>
      <w:spacing w:before="240" w:after="240"/>
      <w:ind w:right="176"/>
      <w:jc w:val="center"/>
    </w:pPr>
    <w:rPr>
      <w:spacing w:val="-3"/>
      <w:lang w:val="en-GB"/>
    </w:rPr>
  </w:style>
  <w:style w:type="paragraph" w:customStyle="1" w:styleId="45">
    <w:name w:val="Normal1"/>
    <w:basedOn w:val="1"/>
    <w:qFormat/>
    <w:uiPriority w:val="0"/>
    <w:rPr>
      <w:sz w:val="16"/>
    </w:rPr>
  </w:style>
  <w:style w:type="paragraph" w:customStyle="1" w:styleId="46">
    <w:name w:val="Topic"/>
    <w:basedOn w:val="1"/>
    <w:next w:val="1"/>
    <w:qFormat/>
    <w:uiPriority w:val="0"/>
    <w:pPr>
      <w:widowControl w:val="0"/>
      <w:tabs>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pacing w:before="120" w:after="60"/>
      <w:ind w:right="176"/>
      <w:jc w:val="center"/>
    </w:pPr>
    <w:rPr>
      <w:b/>
      <w:spacing w:val="-3"/>
      <w:sz w:val="28"/>
      <w:lang w:val="en-GB"/>
    </w:rPr>
  </w:style>
  <w:style w:type="paragraph" w:customStyle="1" w:styleId="47">
    <w:name w:val="Bullet list"/>
    <w:basedOn w:val="1"/>
    <w:next w:val="17"/>
    <w:qFormat/>
    <w:uiPriority w:val="0"/>
    <w:pPr>
      <w:widowControl w:val="0"/>
      <w:numPr>
        <w:ilvl w:val="0"/>
        <w:numId w:val="5"/>
      </w:numPr>
      <w:tabs>
        <w:tab w:val="left" w:pos="2127"/>
        <w:tab w:val="clear" w:pos="1551"/>
      </w:tabs>
      <w:spacing w:line="360" w:lineRule="auto"/>
      <w:ind w:left="2127" w:right="176" w:hanging="568"/>
    </w:pPr>
    <w:rPr>
      <w:spacing w:val="-3"/>
    </w:rPr>
  </w:style>
  <w:style w:type="paragraph" w:customStyle="1" w:styleId="48">
    <w:name w:val="Bullet Text 2"/>
    <w:basedOn w:val="1"/>
    <w:qFormat/>
    <w:uiPriority w:val="0"/>
    <w:pPr>
      <w:numPr>
        <w:ilvl w:val="0"/>
        <w:numId w:val="6"/>
      </w:numPr>
      <w:tabs>
        <w:tab w:val="left" w:pos="1134"/>
        <w:tab w:val="clear" w:pos="1551"/>
      </w:tabs>
      <w:suppressAutoHyphens/>
      <w:spacing w:before="40" w:line="360" w:lineRule="auto"/>
      <w:ind w:left="1134" w:right="142" w:hanging="397"/>
    </w:pPr>
  </w:style>
  <w:style w:type="paragraph" w:customStyle="1" w:styleId="49">
    <w:name w:val="Bullet Text 1"/>
    <w:basedOn w:val="1"/>
    <w:qFormat/>
    <w:uiPriority w:val="0"/>
    <w:pPr>
      <w:numPr>
        <w:ilvl w:val="0"/>
        <w:numId w:val="7"/>
      </w:numPr>
      <w:tabs>
        <w:tab w:val="left" w:pos="13608"/>
      </w:tabs>
      <w:spacing w:after="80"/>
    </w:pPr>
    <w:rPr>
      <w:rFonts w:ascii="Helvetica" w:hAnsi="Helvetica"/>
    </w:rPr>
  </w:style>
  <w:style w:type="paragraph" w:customStyle="1" w:styleId="50">
    <w:name w:val="Default Text"/>
    <w:basedOn w:val="1"/>
    <w:qFormat/>
    <w:uiPriority w:val="0"/>
    <w:pPr>
      <w:overflowPunct w:val="0"/>
      <w:autoSpaceDE w:val="0"/>
      <w:autoSpaceDN w:val="0"/>
      <w:adjustRightInd w:val="0"/>
      <w:textAlignment w:val="baseline"/>
    </w:pPr>
    <w:rPr>
      <w:rFonts w:ascii="Times New Roman" w:hAnsi="Times New Roman"/>
      <w:sz w:val="24"/>
    </w:rPr>
  </w:style>
  <w:style w:type="paragraph" w:customStyle="1" w:styleId="51">
    <w:name w:val="SOP body 1"/>
    <w:basedOn w:val="52"/>
    <w:qFormat/>
    <w:uiPriority w:val="0"/>
    <w:pPr>
      <w:numPr>
        <w:ilvl w:val="2"/>
        <w:numId w:val="8"/>
      </w:numPr>
      <w:tabs>
        <w:tab w:val="left" w:pos="1208"/>
        <w:tab w:val="left" w:pos="1551"/>
        <w:tab w:val="left" w:pos="1930"/>
      </w:tabs>
    </w:pPr>
  </w:style>
  <w:style w:type="paragraph" w:customStyle="1" w:styleId="52">
    <w:name w:val="SOP body"/>
    <w:basedOn w:val="1"/>
    <w:qFormat/>
    <w:uiPriority w:val="0"/>
    <w:pPr>
      <w:tabs>
        <w:tab w:val="left" w:pos="1208"/>
        <w:tab w:val="left" w:pos="1551"/>
      </w:tabs>
      <w:spacing w:line="312" w:lineRule="auto"/>
      <w:ind w:left="1531" w:hanging="340"/>
      <w:jc w:val="both"/>
    </w:pPr>
    <w:rPr>
      <w:rFonts w:cs="Arial"/>
      <w:sz w:val="20"/>
      <w:szCs w:val="24"/>
      <w:lang w:val="en-GB"/>
    </w:rPr>
  </w:style>
  <w:style w:type="paragraph" w:customStyle="1" w:styleId="53">
    <w:name w:val="SOP 1"/>
    <w:basedOn w:val="1"/>
    <w:qFormat/>
    <w:uiPriority w:val="0"/>
    <w:pPr>
      <w:numPr>
        <w:ilvl w:val="0"/>
        <w:numId w:val="8"/>
      </w:numPr>
      <w:tabs>
        <w:tab w:val="clear" w:pos="567"/>
      </w:tabs>
      <w:spacing w:line="360" w:lineRule="auto"/>
      <w:ind w:left="293" w:hanging="360"/>
    </w:pPr>
    <w:rPr>
      <w:rFonts w:ascii="黑体" w:eastAsia="黑体" w:cs="Arial"/>
      <w:b/>
      <w:bCs/>
      <w:sz w:val="24"/>
      <w:szCs w:val="24"/>
      <w:lang w:val="en-GB" w:eastAsia="zh-CN"/>
    </w:rPr>
  </w:style>
  <w:style w:type="paragraph" w:customStyle="1" w:styleId="54">
    <w:name w:val="NORMAL4"/>
    <w:basedOn w:val="1"/>
    <w:qFormat/>
    <w:uiPriority w:val="0"/>
    <w:pPr>
      <w:tabs>
        <w:tab w:val="left" w:leader="dot" w:pos="1593"/>
        <w:tab w:val="left" w:leader="dot" w:pos="2255"/>
        <w:tab w:val="left" w:pos="2585"/>
        <w:tab w:val="left" w:leader="underscore" w:pos="3579"/>
        <w:tab w:val="left" w:leader="underscore" w:pos="4853"/>
        <w:tab w:val="left" w:pos="5420"/>
        <w:tab w:val="left" w:leader="underscore" w:pos="5705"/>
        <w:tab w:val="left" w:leader="underscore" w:pos="7546"/>
      </w:tabs>
      <w:suppressAutoHyphens/>
      <w:spacing w:before="60" w:after="60"/>
      <w:ind w:right="-83"/>
    </w:pPr>
    <w:rPr>
      <w:b/>
      <w:spacing w:val="-3"/>
    </w:rPr>
  </w:style>
  <w:style w:type="paragraph" w:styleId="55">
    <w:name w:val="List Paragraph"/>
    <w:basedOn w:val="1"/>
    <w:qFormat/>
    <w:uiPriority w:val="34"/>
    <w:pPr>
      <w:ind w:firstLine="420" w:firstLineChars="200"/>
    </w:pPr>
  </w:style>
  <w:style w:type="paragraph" w:customStyle="1" w:styleId="56">
    <w:name w:val="1-正文样式"/>
    <w:basedOn w:val="1"/>
    <w:link w:val="57"/>
    <w:qFormat/>
    <w:uiPriority w:val="0"/>
    <w:pPr>
      <w:widowControl w:val="0"/>
      <w:spacing w:afterLines="50" w:line="360" w:lineRule="auto"/>
      <w:ind w:firstLine="200" w:firstLineChars="200"/>
      <w:jc w:val="both"/>
    </w:pPr>
    <w:rPr>
      <w:rFonts w:ascii="Times New Roman" w:hAnsi="Times New Roman"/>
      <w:kern w:val="2"/>
      <w:sz w:val="24"/>
      <w:szCs w:val="24"/>
      <w:lang w:eastAsia="zh-CN"/>
    </w:rPr>
  </w:style>
  <w:style w:type="character" w:customStyle="1" w:styleId="57">
    <w:name w:val="1-正文样式 Char"/>
    <w:link w:val="56"/>
    <w:qFormat/>
    <w:uiPriority w:val="0"/>
    <w:rPr>
      <w:kern w:val="2"/>
      <w:sz w:val="24"/>
      <w:szCs w:val="24"/>
    </w:rPr>
  </w:style>
  <w:style w:type="character" w:customStyle="1" w:styleId="58">
    <w:name w:val="副标题 字符"/>
    <w:basedOn w:val="40"/>
    <w:link w:val="29"/>
    <w:qFormat/>
    <w:uiPriority w:val="11"/>
    <w:rPr>
      <w:rFonts w:asciiTheme="majorHAnsi" w:hAnsiTheme="majorHAnsi" w:cstheme="majorBidi"/>
      <w:b/>
      <w:bCs/>
      <w:kern w:val="28"/>
      <w:sz w:val="32"/>
      <w:szCs w:val="32"/>
    </w:rPr>
  </w:style>
  <w:style w:type="table" w:customStyle="1" w:styleId="59">
    <w:name w:val="网格型1"/>
    <w:basedOn w:val="38"/>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
    <w:name w:val="列表段落1"/>
    <w:basedOn w:val="1"/>
    <w:uiPriority w:val="0"/>
    <w:pPr>
      <w:ind w:firstLine="420" w:firstLineChars="200"/>
    </w:pPr>
    <w:rPr>
      <w:szCs w:val="22"/>
      <w:lang w:eastAsia="zh-CN"/>
    </w:rPr>
  </w:style>
  <w:style w:type="table" w:customStyle="1" w:styleId="61">
    <w:name w:val="网格型2"/>
    <w:basedOn w:val="38"/>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
    <w:name w:val="网格型3"/>
    <w:basedOn w:val="38"/>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7DF9E-6F2E-4041-A8D2-5D81899CE096}">
  <ds:schemaRefs/>
</ds:datastoreItem>
</file>

<file path=docProps/app.xml><?xml version="1.0" encoding="utf-8"?>
<Properties xmlns="http://schemas.openxmlformats.org/officeDocument/2006/extended-properties" xmlns:vt="http://schemas.openxmlformats.org/officeDocument/2006/docPropsVTypes">
  <Template>Normal</Template>
  <Pages>11</Pages>
  <Words>2474</Words>
  <Characters>2778</Characters>
  <Lines>54</Lines>
  <Paragraphs>15</Paragraphs>
  <TotalTime>2023</TotalTime>
  <ScaleCrop>false</ScaleCrop>
  <LinksUpToDate>false</LinksUpToDate>
  <CharactersWithSpaces>2789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2026-05-13T01:25:00Z</dcterms:created>
  <dc:creator>Nawhalh</dc:creator>
  <cp:lastModifiedBy>ZJF</cp:lastModifiedBy>
  <cp:lastPrinted>2023-12-12T06:18:00Z</cp:lastPrinted>
  <dcterms:modified xsi:type="dcterms:W3CDTF">2026-06-11T06:07:58Z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6C7579DA264945ECBFC455D9BE5B0D21_13</vt:lpwstr>
  </property>
  <property fmtid="{D5CDD505-2E9C-101B-9397-08002B2CF9AE}" pid="4" name="KSOTemplateDocerSaveRecord">
    <vt:lpwstr>eyJoZGlkIjoiODM5ZGUxOWJkMDc3ZDJmOThmZTdmNmE5NjdhNzIyNGUiLCJ1c2VySWQiOiIxNzE0MDQ2ODE0In0=</vt:lpwstr>
  </property>
</Properties>
</file>