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8"/>
        <w:tblW w:w="0" w:type="auto"/>
        <w:jc w:val="center"/>
        <w:tblBorders>
          <w:top w:val="double" w:color="FF0000" w:sz="12" w:space="0"/>
          <w:left w:val="double" w:color="FF0000" w:sz="12" w:space="0"/>
          <w:bottom w:val="double" w:color="FF0000" w:sz="12" w:space="0"/>
          <w:right w:val="double" w:color="FF0000" w:sz="12" w:space="0"/>
          <w:insideH w:val="double" w:color="FF0000" w:sz="12" w:space="0"/>
          <w:insideV w:val="double" w:color="FF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4"/>
      </w:tblGrid>
      <w:tr w14:paraId="1E54A330">
        <w:tblPrEx>
          <w:tblBorders>
            <w:top w:val="double" w:color="FF0000" w:sz="12" w:space="0"/>
            <w:left w:val="double" w:color="FF0000" w:sz="12" w:space="0"/>
            <w:bottom w:val="double" w:color="FF0000" w:sz="12" w:space="0"/>
            <w:right w:val="double" w:color="FF0000" w:sz="12" w:space="0"/>
            <w:insideH w:val="double" w:color="FF0000" w:sz="12" w:space="0"/>
            <w:insideV w:val="double" w:color="FF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5" w:hRule="atLeast"/>
          <w:jc w:val="center"/>
        </w:trPr>
        <w:tc>
          <w:tcPr>
            <w:tcW w:w="10024" w:type="dxa"/>
          </w:tcPr>
          <w:p w14:paraId="615931CF">
            <w:pPr>
              <w:pStyle w:val="4"/>
              <w:numPr>
                <w:ilvl w:val="0"/>
                <w:numId w:val="0"/>
              </w:numPr>
              <w:ind w:left="1457" w:hanging="720"/>
            </w:pPr>
          </w:p>
          <w:p w14:paraId="35D8AE5D">
            <w:pPr>
              <w:spacing w:line="360" w:lineRule="auto"/>
              <w:rPr>
                <w:rFonts w:cs="Arial"/>
              </w:rPr>
            </w:pPr>
            <w:bookmarkStart w:id="0" w:name="_Ref489171340"/>
            <w:bookmarkEnd w:id="0"/>
          </w:p>
          <w:p w14:paraId="54A5E94B">
            <w:pPr>
              <w:spacing w:line="360" w:lineRule="auto"/>
              <w:jc w:val="center"/>
              <w:rPr>
                <w:rFonts w:cs="Arial"/>
              </w:rPr>
            </w:pPr>
          </w:p>
          <w:p w14:paraId="7BF3D555">
            <w:pPr>
              <w:spacing w:line="360" w:lineRule="auto"/>
              <w:jc w:val="center"/>
              <w:rPr>
                <w:rFonts w:cs="Arial"/>
              </w:rPr>
            </w:pPr>
          </w:p>
          <w:p w14:paraId="544C1E15">
            <w:pPr>
              <w:pStyle w:val="34"/>
              <w:spacing w:before="0" w:after="0" w:line="360" w:lineRule="auto"/>
              <w:rPr>
                <w:rFonts w:cs="Arial"/>
              </w:rPr>
            </w:pPr>
            <w:bookmarkStart w:id="1" w:name="_Toc273316900"/>
            <w:bookmarkEnd w:id="1"/>
            <w:r>
              <w:rPr>
                <w:rFonts w:cs="Arial"/>
              </w:rPr>
              <w:object>
                <v:shape id="_x0000_i1025" o:spt="75" type="#_x0000_t75" style="height:42.75pt;width:64.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CorelDRAW.Graphic.10" ShapeID="_x0000_i1025" DrawAspect="Content" ObjectID="_1468075726" r:id="rId7">
                  <o:LockedField>false</o:LockedField>
                </o:OLEObject>
              </w:object>
            </w:r>
          </w:p>
          <w:p w14:paraId="072ADD61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成都生物制品研究所有限责任公司</w:t>
            </w:r>
          </w:p>
          <w:p w14:paraId="127B8C3C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28BFA3E7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5AFFA10B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1BD211D1">
            <w:pPr>
              <w:pStyle w:val="34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部门：</w:t>
            </w:r>
            <w:r>
              <w:rPr>
                <w:rFonts w:hint="eastAsia" w:cs="Arial"/>
                <w:u w:val="single"/>
                <w:lang w:eastAsia="zh-CN"/>
              </w:rPr>
              <w:t>工程部</w:t>
            </w:r>
            <w:r>
              <w:rPr>
                <w:rFonts w:hint="eastAsia" w:cs="Arial"/>
                <w:sz w:val="16"/>
                <w:szCs w:val="16"/>
                <w:u w:val="single"/>
                <w:lang w:eastAsia="zh-CN"/>
              </w:rPr>
              <w:t>.</w:t>
            </w:r>
          </w:p>
          <w:p w14:paraId="65024B33">
            <w:pPr>
              <w:spacing w:line="360" w:lineRule="auto"/>
              <w:rPr>
                <w:rFonts w:cs="Arial"/>
                <w:lang w:eastAsia="zh-CN"/>
              </w:rPr>
            </w:pPr>
          </w:p>
          <w:p w14:paraId="240BE049">
            <w:pPr>
              <w:spacing w:line="360" w:lineRule="auto"/>
              <w:rPr>
                <w:rFonts w:cs="Arial"/>
                <w:lang w:eastAsia="zh-CN"/>
              </w:rPr>
            </w:pPr>
          </w:p>
          <w:p w14:paraId="292962BB">
            <w:pPr>
              <w:spacing w:line="360" w:lineRule="auto"/>
              <w:rPr>
                <w:rFonts w:cs="Arial"/>
                <w:lang w:eastAsia="zh-CN"/>
              </w:rPr>
            </w:pPr>
          </w:p>
          <w:p w14:paraId="33BD5D00">
            <w:pPr>
              <w:spacing w:line="360" w:lineRule="auto"/>
              <w:rPr>
                <w:rFonts w:cs="Arial"/>
                <w:lang w:eastAsia="zh-CN"/>
              </w:rPr>
            </w:pPr>
          </w:p>
          <w:p w14:paraId="02A5A444">
            <w:pPr>
              <w:tabs>
                <w:tab w:val="left" w:pos="2329"/>
              </w:tabs>
              <w:spacing w:line="360" w:lineRule="auto"/>
              <w:rPr>
                <w:rFonts w:cs="Arial"/>
                <w:lang w:eastAsia="zh-CN"/>
              </w:rPr>
            </w:pPr>
          </w:p>
          <w:p w14:paraId="7D71E7AE">
            <w:pPr>
              <w:pStyle w:val="34"/>
              <w:spacing w:line="360" w:lineRule="auto"/>
              <w:rPr>
                <w:rFonts w:cs="Arial"/>
                <w:szCs w:val="32"/>
                <w:u w:val="single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标题</w:t>
            </w:r>
            <w:r>
              <w:rPr>
                <w:rFonts w:hint="eastAsia" w:cs="Arial"/>
                <w:szCs w:val="32"/>
                <w:lang w:eastAsia="zh-CN"/>
              </w:rPr>
              <w:t>：</w:t>
            </w:r>
            <w:r>
              <w:rPr>
                <w:rFonts w:hint="eastAsia" w:cs="Arial"/>
                <w:szCs w:val="32"/>
                <w:u w:val="single"/>
                <w:lang w:val="en-US" w:eastAsia="zh-CN"/>
              </w:rPr>
              <w:t>201</w:t>
            </w:r>
            <w:r>
              <w:rPr>
                <w:rFonts w:hint="eastAsia" w:cs="Arial"/>
                <w:szCs w:val="32"/>
                <w:u w:val="single"/>
                <w:lang w:eastAsia="zh-CN"/>
              </w:rPr>
              <w:t>车间</w:t>
            </w:r>
            <w:r>
              <w:rPr>
                <w:rFonts w:hint="eastAsia" w:cs="Arial"/>
                <w:szCs w:val="32"/>
                <w:u w:val="single"/>
                <w:lang w:val="en-US" w:eastAsia="zh-CN"/>
              </w:rPr>
              <w:t xml:space="preserve">一层制水间 </w:t>
            </w:r>
            <w:r>
              <w:rPr>
                <w:rFonts w:hint="eastAsia" w:cs="Arial"/>
                <w:szCs w:val="32"/>
                <w:u w:val="single"/>
                <w:lang w:eastAsia="zh-CN"/>
              </w:rPr>
              <w:t>更换</w:t>
            </w:r>
            <w:r>
              <w:rPr>
                <w:rFonts w:hint="eastAsia" w:cs="Arial"/>
                <w:szCs w:val="32"/>
                <w:u w:val="single"/>
                <w:lang w:val="en-US" w:eastAsia="zh-CN"/>
              </w:rPr>
              <w:t>纯化水机和多效蒸馏水机</w:t>
            </w:r>
          </w:p>
          <w:p w14:paraId="13BCFE9C">
            <w:pPr>
              <w:pStyle w:val="34"/>
              <w:spacing w:line="360" w:lineRule="auto"/>
              <w:rPr>
                <w:rFonts w:cs="Arial"/>
                <w:szCs w:val="32"/>
                <w:u w:val="single"/>
                <w:lang w:val="en-US" w:eastAsia="zh-CN"/>
              </w:rPr>
            </w:pPr>
            <w:r>
              <w:rPr>
                <w:rFonts w:hint="eastAsia" w:cs="Arial"/>
                <w:szCs w:val="32"/>
                <w:u w:val="single"/>
                <w:lang w:eastAsia="zh-CN"/>
              </w:rPr>
              <w:t>改造实施方案</w:t>
            </w:r>
          </w:p>
          <w:p w14:paraId="54806CA7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5DD53588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57738DB4">
            <w:pPr>
              <w:spacing w:line="360" w:lineRule="auto"/>
              <w:rPr>
                <w:rFonts w:cs="Arial"/>
                <w:lang w:eastAsia="zh-CN"/>
              </w:rPr>
            </w:pPr>
          </w:p>
          <w:p w14:paraId="0710106E">
            <w:pPr>
              <w:spacing w:line="360" w:lineRule="auto"/>
              <w:rPr>
                <w:rFonts w:cs="Arial"/>
                <w:lang w:eastAsia="zh-CN"/>
              </w:rPr>
            </w:pPr>
          </w:p>
          <w:p w14:paraId="0E52FDDE">
            <w:pPr>
              <w:pStyle w:val="44"/>
              <w:spacing w:before="0" w:after="0" w:line="360" w:lineRule="auto"/>
              <w:jc w:val="left"/>
              <w:rPr>
                <w:rFonts w:cs="Arial"/>
                <w:b/>
                <w:lang w:eastAsia="zh-CN"/>
              </w:rPr>
            </w:pPr>
          </w:p>
          <w:p w14:paraId="20E1E014">
            <w:pPr>
              <w:rPr>
                <w:lang w:val="en-GB" w:eastAsia="zh-CN"/>
              </w:rPr>
            </w:pPr>
          </w:p>
          <w:p w14:paraId="6825709B">
            <w:pPr>
              <w:rPr>
                <w:lang w:val="en-GB" w:eastAsia="zh-CN"/>
              </w:rPr>
            </w:pPr>
          </w:p>
          <w:p w14:paraId="3DF43067">
            <w:pPr>
              <w:rPr>
                <w:lang w:val="en-GB" w:eastAsia="zh-CN"/>
              </w:rPr>
            </w:pPr>
          </w:p>
          <w:p w14:paraId="73890766">
            <w:pPr>
              <w:rPr>
                <w:lang w:val="en-GB" w:eastAsia="zh-CN"/>
              </w:rPr>
            </w:pPr>
          </w:p>
          <w:p w14:paraId="0BF2F077">
            <w:pPr>
              <w:rPr>
                <w:lang w:val="en-GB" w:eastAsia="zh-CN"/>
              </w:rPr>
            </w:pPr>
          </w:p>
          <w:p w14:paraId="41607E1B">
            <w:pPr>
              <w:rPr>
                <w:lang w:val="en-GB" w:eastAsia="zh-CN"/>
              </w:rPr>
            </w:pPr>
          </w:p>
          <w:p w14:paraId="0C7E1601">
            <w:pPr>
              <w:rPr>
                <w:lang w:val="en-GB" w:eastAsia="zh-CN"/>
              </w:rPr>
            </w:pPr>
          </w:p>
          <w:p w14:paraId="145E1C1C">
            <w:pPr>
              <w:rPr>
                <w:lang w:val="en-GB" w:eastAsia="zh-CN"/>
              </w:rPr>
            </w:pPr>
          </w:p>
          <w:p w14:paraId="5DFAF6AE">
            <w:pPr>
              <w:rPr>
                <w:lang w:eastAsia="zh-CN"/>
              </w:rPr>
            </w:pPr>
          </w:p>
          <w:p w14:paraId="7FD655FC">
            <w:pPr>
              <w:rPr>
                <w:lang w:eastAsia="zh-CN"/>
              </w:rPr>
            </w:pPr>
          </w:p>
          <w:p w14:paraId="5CADB083">
            <w:pPr>
              <w:rPr>
                <w:lang w:eastAsia="zh-CN"/>
              </w:rPr>
            </w:pPr>
          </w:p>
          <w:p w14:paraId="0E59771F">
            <w:pPr>
              <w:rPr>
                <w:lang w:eastAsia="zh-CN"/>
              </w:rPr>
            </w:pPr>
          </w:p>
          <w:p w14:paraId="193B9876">
            <w:pPr>
              <w:rPr>
                <w:lang w:eastAsia="zh-CN"/>
              </w:rPr>
            </w:pPr>
          </w:p>
        </w:tc>
      </w:tr>
    </w:tbl>
    <w:p w14:paraId="30052462">
      <w:pPr>
        <w:rPr>
          <w:rFonts w:cs="Arial"/>
          <w:lang w:eastAsia="zh-CN"/>
        </w:rPr>
      </w:pPr>
    </w:p>
    <w:p w14:paraId="50518311">
      <w:pPr>
        <w:rPr>
          <w:rFonts w:cs="Arial"/>
          <w:lang w:eastAsia="zh-CN"/>
        </w:rPr>
        <w:sectPr>
          <w:headerReference r:id="rId3" w:type="default"/>
          <w:pgSz w:w="11906" w:h="16838"/>
          <w:pgMar w:top="851" w:right="1134" w:bottom="851" w:left="851" w:header="720" w:footer="720" w:gutter="0"/>
          <w:cols w:space="720" w:num="1"/>
          <w:titlePg/>
          <w:docGrid w:linePitch="299" w:charSpace="0"/>
        </w:sectPr>
      </w:pPr>
    </w:p>
    <w:p w14:paraId="621DF73E">
      <w:pPr>
        <w:rPr>
          <w:lang w:eastAsia="zh-CN"/>
        </w:rPr>
      </w:pPr>
    </w:p>
    <w:p w14:paraId="32A2FE16">
      <w:pPr>
        <w:rPr>
          <w:lang w:eastAsia="zh-CN"/>
        </w:rPr>
      </w:pPr>
    </w:p>
    <w:p w14:paraId="31FA4F6F">
      <w:pPr>
        <w:pStyle w:val="2"/>
        <w:rPr>
          <w:rFonts w:cs="Arial"/>
          <w:sz w:val="32"/>
          <w:lang w:eastAsia="zh-CN"/>
        </w:rPr>
      </w:pPr>
      <w:r>
        <w:rPr>
          <w:rFonts w:hint="eastAsia" w:cs="Arial"/>
          <w:sz w:val="32"/>
          <w:lang w:eastAsia="zh-CN"/>
        </w:rPr>
        <w:t>目录</w:t>
      </w:r>
    </w:p>
    <w:p w14:paraId="6AC62D10">
      <w:pPr>
        <w:pStyle w:val="27"/>
        <w:numPr>
          <w:ilvl w:val="0"/>
          <w:numId w:val="9"/>
        </w:numPr>
        <w:spacing w:before="120" w:beforeLines="50" w:line="360" w:lineRule="auto"/>
        <w:rPr>
          <w:lang w:eastAsia="zh-CN"/>
        </w:rPr>
      </w:pPr>
      <w:r>
        <w:rPr>
          <w:rFonts w:hint="eastAsia"/>
          <w:lang w:eastAsia="zh-CN"/>
        </w:rPr>
        <w:t>目录</w:t>
      </w:r>
      <w:r>
        <w:rPr>
          <w:rFonts w:hint="eastAsia"/>
          <w:b w:val="0"/>
          <w:bCs/>
          <w:lang w:eastAsia="zh-CN"/>
        </w:rPr>
        <w:t>………………………………………………………………………（2/17）</w:t>
      </w:r>
    </w:p>
    <w:p w14:paraId="4FBBB38D">
      <w:pPr>
        <w:pStyle w:val="27"/>
        <w:numPr>
          <w:ilvl w:val="0"/>
          <w:numId w:val="9"/>
        </w:numPr>
        <w:spacing w:before="120" w:beforeLines="5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（3/17）</w:t>
      </w:r>
    </w:p>
    <w:p w14:paraId="6EE4020F">
      <w:pPr>
        <w:numPr>
          <w:ilvl w:val="0"/>
          <w:numId w:val="9"/>
        </w:numPr>
        <w:spacing w:before="120" w:beforeLines="5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…………………………………………………………………………………（4/17）</w:t>
      </w:r>
    </w:p>
    <w:p w14:paraId="3C2FF17C">
      <w:pPr>
        <w:spacing w:before="120" w:beforeLines="50" w:line="360" w:lineRule="auto"/>
        <w:ind w:firstLine="660" w:firstLineChars="30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方案实施目的………………………………………………………………………（4/17）</w:t>
      </w:r>
    </w:p>
    <w:p w14:paraId="164FFB97">
      <w:pPr>
        <w:spacing w:before="120" w:beforeLines="50" w:line="360" w:lineRule="auto"/>
        <w:ind w:firstLine="660" w:firstLineChars="30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方案实施范围………………………………………………………………………（4/17）</w:t>
      </w:r>
    </w:p>
    <w:p w14:paraId="157385A8">
      <w:pPr>
        <w:numPr>
          <w:ilvl w:val="0"/>
          <w:numId w:val="9"/>
        </w:numPr>
        <w:spacing w:before="120" w:beforeLines="5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……………………………………………………………………………（4/17）</w:t>
      </w:r>
    </w:p>
    <w:p w14:paraId="0BDB418C">
      <w:pPr>
        <w:pStyle w:val="55"/>
        <w:spacing w:before="120" w:beforeLines="50" w:line="360" w:lineRule="auto"/>
        <w:ind w:firstLine="482"/>
        <w:rPr>
          <w:b/>
          <w:sz w:val="24"/>
          <w:szCs w:val="24"/>
          <w:lang w:eastAsia="zh-CN"/>
        </w:rPr>
      </w:pPr>
    </w:p>
    <w:p w14:paraId="756E3E38">
      <w:pPr>
        <w:numPr>
          <w:ilvl w:val="0"/>
          <w:numId w:val="9"/>
        </w:numPr>
        <w:spacing w:before="120" w:beforeLines="5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其他</w:t>
      </w:r>
      <w:r>
        <w:rPr>
          <w:rFonts w:hint="eastAsia"/>
          <w:lang w:eastAsia="zh-CN"/>
        </w:rPr>
        <w:t>…………………………………………………………………………………（17/17）</w:t>
      </w:r>
    </w:p>
    <w:p w14:paraId="2155EA8C">
      <w:pPr>
        <w:spacing w:before="120" w:beforeLines="50" w:line="360" w:lineRule="auto"/>
        <w:rPr>
          <w:lang w:eastAsia="zh-CN"/>
        </w:rPr>
      </w:pPr>
    </w:p>
    <w:p w14:paraId="7813CE9A">
      <w:pPr>
        <w:spacing w:before="120" w:beforeLines="50" w:line="360" w:lineRule="auto"/>
        <w:rPr>
          <w:lang w:eastAsia="zh-CN"/>
        </w:rPr>
      </w:pPr>
    </w:p>
    <w:p w14:paraId="2AE9F0AB">
      <w:pPr>
        <w:spacing w:line="360" w:lineRule="auto"/>
        <w:rPr>
          <w:b/>
          <w:sz w:val="24"/>
          <w:szCs w:val="24"/>
          <w:lang w:eastAsia="zh-CN"/>
        </w:rPr>
      </w:pPr>
    </w:p>
    <w:p w14:paraId="6BC29A5F">
      <w:pPr>
        <w:pStyle w:val="45"/>
        <w:spacing w:line="360" w:lineRule="auto"/>
        <w:rPr>
          <w:rFonts w:cs="Arial"/>
          <w:sz w:val="22"/>
          <w:lang w:eastAsia="zh-CN"/>
        </w:rPr>
      </w:pPr>
    </w:p>
    <w:p w14:paraId="23A92EF1">
      <w:pPr>
        <w:rPr>
          <w:rFonts w:cs="Arial"/>
          <w:lang w:eastAsia="zh-CN"/>
        </w:rPr>
      </w:pPr>
    </w:p>
    <w:p w14:paraId="2C7A93EA">
      <w:pPr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7131D534">
      <w:pPr>
        <w:spacing w:line="360" w:lineRule="auto"/>
        <w:rPr>
          <w:lang w:val="en-GB" w:eastAsia="zh-CN"/>
        </w:rPr>
      </w:pPr>
      <w:r>
        <w:rPr>
          <w:lang w:val="en-GB" w:eastAsia="zh-CN"/>
        </w:rPr>
        <w:br w:type="page"/>
      </w:r>
    </w:p>
    <w:p w14:paraId="1FCD195D">
      <w:pPr>
        <w:pStyle w:val="2"/>
      </w:pPr>
      <w:r>
        <w:rPr>
          <w:rFonts w:hint="eastAsia"/>
          <w:lang w:eastAsia="zh-CN"/>
        </w:rPr>
        <w:t>简介</w:t>
      </w:r>
    </w:p>
    <w:p w14:paraId="1A52C6CD">
      <w:pPr>
        <w:pStyle w:val="3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方案实施目的：</w:t>
      </w:r>
    </w:p>
    <w:p w14:paraId="6D29EF44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根据细菌性疫苗一室变更申请：纯化水机、多效蒸馏水机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在201车间一楼更换纯化水制备系统和多效蒸馏水机，以满</w:t>
      </w:r>
      <w:bookmarkStart w:id="5" w:name="_GoBack"/>
      <w:bookmarkEnd w:id="5"/>
      <w:r>
        <w:rPr>
          <w:rFonts w:hint="eastAsia" w:ascii="仿宋" w:hAnsi="仿宋" w:eastAsia="仿宋" w:cs="仿宋"/>
          <w:sz w:val="28"/>
          <w:szCs w:val="36"/>
          <w:lang w:eastAsia="zh-CN"/>
        </w:rPr>
        <w:t>足使用部门需求。</w:t>
      </w:r>
    </w:p>
    <w:p w14:paraId="7CCCF451">
      <w:pPr>
        <w:pStyle w:val="3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方案实施范围：</w:t>
      </w:r>
      <w:r>
        <w:rPr>
          <w:rFonts w:ascii="仿宋" w:hAnsi="仿宋" w:eastAsia="仿宋"/>
          <w:b/>
          <w:bCs/>
        </w:rPr>
        <w:t xml:space="preserve"> </w:t>
      </w:r>
      <w:r>
        <w:rPr>
          <w:rFonts w:hint="eastAsia" w:ascii="仿宋" w:hAnsi="仿宋" w:eastAsia="仿宋"/>
          <w:b/>
          <w:bCs/>
        </w:rPr>
        <w:t xml:space="preserve"> </w:t>
      </w:r>
    </w:p>
    <w:p w14:paraId="318991E7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201车间一楼制水间</w:t>
      </w:r>
    </w:p>
    <w:p w14:paraId="0793BCB9">
      <w:pPr>
        <w:pStyle w:val="3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方案实施职责：</w:t>
      </w:r>
      <w:r>
        <w:rPr>
          <w:rFonts w:ascii="仿宋" w:hAnsi="仿宋" w:eastAsia="仿宋"/>
          <w:b/>
          <w:bCs/>
        </w:rPr>
        <w:t xml:space="preserve"> </w:t>
      </w:r>
      <w:r>
        <w:rPr>
          <w:rFonts w:hint="eastAsia" w:ascii="仿宋" w:hAnsi="仿宋" w:eastAsia="仿宋"/>
          <w:b/>
          <w:bCs/>
        </w:rPr>
        <w:t xml:space="preserve"> </w:t>
      </w:r>
    </w:p>
    <w:p w14:paraId="643D4C8C">
      <w:pPr>
        <w:ind w:left="660" w:leftChars="3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工程部：负责编制工程改造实施方案、负责施工前成品保护、现场施工安装、设备调试；</w:t>
      </w:r>
    </w:p>
    <w:p w14:paraId="7A3B86B2">
      <w:pPr>
        <w:ind w:left="660" w:leftChars="3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质量保证部：负责设备DQ、IQ、OQ、P</w:t>
      </w:r>
      <w:r>
        <w:rPr>
          <w:rFonts w:ascii="仿宋" w:hAnsi="仿宋" w:eastAsia="仿宋"/>
          <w:sz w:val="28"/>
          <w:szCs w:val="28"/>
          <w:lang w:eastAsia="zh-CN"/>
        </w:rPr>
        <w:t>Q</w:t>
      </w:r>
      <w:r>
        <w:rPr>
          <w:rFonts w:hint="eastAsia" w:ascii="仿宋" w:hAnsi="仿宋" w:eastAsia="仿宋"/>
          <w:sz w:val="28"/>
          <w:szCs w:val="28"/>
          <w:lang w:eastAsia="zh-CN"/>
        </w:rPr>
        <w:t>等验证工作实施；</w:t>
      </w:r>
    </w:p>
    <w:p w14:paraId="2617C9D6">
      <w:pPr>
        <w:ind w:left="660" w:leftChars="3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使用部门：参与设备安装、调试、验证、验收确认，负责旧设备的报废。</w:t>
      </w:r>
    </w:p>
    <w:p w14:paraId="38357813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供应商职责：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新制设备制造、运输、吊装、就位、二次配管（包含排放管路、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工业蒸汽管路</w:t>
      </w:r>
      <w:r>
        <w:rPr>
          <w:rFonts w:hint="eastAsia" w:ascii="仿宋" w:hAnsi="仿宋" w:eastAsia="仿宋" w:cstheme="minorEastAsia"/>
          <w:sz w:val="28"/>
          <w:szCs w:val="28"/>
          <w:lang w:eastAsia="zh-CN"/>
        </w:rPr>
        <w:t>、产水管路、原料水管路、压缩空气管路及线缆）甲方就近预留接口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02A9472">
      <w:pPr>
        <w:pStyle w:val="2"/>
      </w:pPr>
      <w:bookmarkStart w:id="2" w:name="_Toc273316913"/>
      <w:bookmarkStart w:id="3" w:name="_Toc100388302"/>
      <w:r>
        <w:rPr>
          <w:rFonts w:hint="eastAsia"/>
          <w:lang w:eastAsia="zh-CN"/>
        </w:rPr>
        <w:t>主要内容</w:t>
      </w:r>
      <w:bookmarkEnd w:id="2"/>
      <w:bookmarkEnd w:id="3"/>
    </w:p>
    <w:p w14:paraId="3C8DBDD2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工艺部分</w:t>
      </w:r>
    </w:p>
    <w:p w14:paraId="4FF6049C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背景简介：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 xml:space="preserve"> </w:t>
      </w:r>
    </w:p>
    <w:p w14:paraId="3DB49A7E">
      <w:pPr>
        <w:widowControl w:val="0"/>
        <w:tabs>
          <w:tab w:val="left" w:pos="993"/>
        </w:tabs>
        <w:ind w:left="567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一楼：201车间一层制水间为非洁净控制区域，此次改造不涉及洁净级别的变化，改造面积约120平方米。</w:t>
      </w:r>
    </w:p>
    <w:p w14:paraId="33AF7DFD">
      <w:pPr>
        <w:tabs>
          <w:tab w:val="left" w:pos="993"/>
        </w:tabs>
        <w:rPr>
          <w:rFonts w:ascii="仿宋" w:hAnsi="仿宋" w:eastAsia="仿宋" w:cs="仿宋"/>
          <w:b/>
          <w:bCs/>
          <w:sz w:val="28"/>
          <w:szCs w:val="36"/>
          <w:lang w:eastAsia="zh-CN"/>
        </w:rPr>
      </w:pPr>
    </w:p>
    <w:p w14:paraId="464D429B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改造需求：具体改造需求如下</w:t>
      </w:r>
    </w:p>
    <w:p w14:paraId="6D032EE5">
      <w:pPr>
        <w:pStyle w:val="55"/>
        <w:widowControl w:val="0"/>
        <w:numPr>
          <w:ilvl w:val="1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拆除工作项主要包括：</w:t>
      </w:r>
    </w:p>
    <w:p w14:paraId="2E2AE9E0">
      <w:pPr>
        <w:pStyle w:val="55"/>
        <w:widowControl w:val="0"/>
        <w:tabs>
          <w:tab w:val="left" w:pos="993"/>
        </w:tabs>
        <w:ind w:left="114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一楼制水间设备进出场吊装口处砖混墙体、窗户拆除。</w:t>
      </w:r>
    </w:p>
    <w:p w14:paraId="3F5AF265">
      <w:pPr>
        <w:widowControl w:val="0"/>
        <w:tabs>
          <w:tab w:val="left" w:pos="993"/>
        </w:tabs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一楼制水间设备进出场通道处干涉的工业蒸汽管路、灯具、吊架、排风管、给排水管道拆除。</w:t>
      </w:r>
    </w:p>
    <w:p w14:paraId="50971A89">
      <w:pPr>
        <w:pStyle w:val="55"/>
        <w:widowControl w:val="0"/>
        <w:numPr>
          <w:ilvl w:val="0"/>
          <w:numId w:val="12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拆除顶板处空调机组排水P</w:t>
      </w:r>
      <w:r>
        <w:rPr>
          <w:rFonts w:ascii="仿宋" w:hAnsi="仿宋" w:eastAsia="仿宋" w:cs="仿宋"/>
          <w:sz w:val="28"/>
          <w:szCs w:val="36"/>
          <w:lang w:eastAsia="zh-CN"/>
        </w:rPr>
        <w:t>VC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管道。</w:t>
      </w:r>
    </w:p>
    <w:p w14:paraId="09DD4294">
      <w:pPr>
        <w:pStyle w:val="55"/>
        <w:widowControl w:val="0"/>
        <w:numPr>
          <w:ilvl w:val="0"/>
          <w:numId w:val="12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一楼旧水机拆除并转运出车间至指定位置。拆除旧设备包括：一台旧纯化水预处理机（12T）包含：一个原水罐（约4T）、碳罐（约3T）、石英砂罐（约3T）、两个中间水罐（约3T）。一台旧R</w:t>
      </w:r>
      <w:r>
        <w:rPr>
          <w:rFonts w:ascii="仿宋" w:hAnsi="仿宋" w:eastAsia="仿宋" w:cs="仿宋"/>
          <w:sz w:val="28"/>
          <w:szCs w:val="36"/>
          <w:lang w:eastAsia="zh-CN"/>
        </w:rPr>
        <w:t>O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膜纯化水制备机（10T）、一台旧注射水多效蒸馏水机（3T）。</w:t>
      </w:r>
    </w:p>
    <w:p w14:paraId="084FD3FA">
      <w:pPr>
        <w:pStyle w:val="55"/>
        <w:widowControl w:val="0"/>
        <w:numPr>
          <w:ilvl w:val="1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安装工作项主要包括：</w:t>
      </w:r>
    </w:p>
    <w:p w14:paraId="51F85729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制水间设备进出场吊装口处的墙体恢复，破墙位置新装门，排风管重新布局制作安装。</w:t>
      </w:r>
    </w:p>
    <w:p w14:paraId="3F349025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制水间设备进出场通道处排风机电气电路、控制电路修复恢复。</w:t>
      </w:r>
    </w:p>
    <w:p w14:paraId="07B01B7B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制水间调整并新增照明灯。</w:t>
      </w:r>
    </w:p>
    <w:p w14:paraId="487FE128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新购并制作安装顶板处空调机组排水管道。</w:t>
      </w:r>
    </w:p>
    <w:p w14:paraId="4934C5F3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制水间地面原排水地沟填平，新挖排水沟，并填平。</w:t>
      </w:r>
    </w:p>
    <w:p w14:paraId="1D096DB3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地面做环氧。</w:t>
      </w:r>
    </w:p>
    <w:p w14:paraId="07A8946A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夹层冷媒管路更换</w:t>
      </w:r>
    </w:p>
    <w:p w14:paraId="594CA721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制水间新增线槽。</w:t>
      </w:r>
    </w:p>
    <w:p w14:paraId="089AE408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设备公用工程：工业蒸汽管路、动力压空管路、排水管路制作安装，纯化水制备系统和多效蒸馏水机供给和排放管，按图纸在附近进行预留接口，纯化水、注射用水分配系统、纯蒸汽系统排放需工程施工方进行接管；以及设备电气配电工作均由工程施工方进行。</w:t>
      </w:r>
    </w:p>
    <w:p w14:paraId="36DB57AC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新购水机排放需求：</w:t>
      </w:r>
    </w:p>
    <w:p w14:paraId="33DCA67A">
      <w:pPr>
        <w:pStyle w:val="55"/>
        <w:widowControl w:val="0"/>
        <w:numPr>
          <w:ilvl w:val="0"/>
          <w:numId w:val="14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多效蒸馏水机：</w:t>
      </w:r>
    </w:p>
    <w:p w14:paraId="6F7C6B21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不合格水无压排放（99℃），排放管道（D</w:t>
      </w:r>
      <w:r>
        <w:rPr>
          <w:rFonts w:ascii="仿宋" w:hAnsi="仿宋" w:eastAsia="仿宋" w:cs="仿宋"/>
          <w:sz w:val="28"/>
          <w:szCs w:val="36"/>
          <w:lang w:eastAsia="zh-CN"/>
        </w:rPr>
        <w:t>N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50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 20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米）引出至车间外降温池。</w:t>
      </w:r>
    </w:p>
    <w:p w14:paraId="0BA7724C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工业蒸汽冷凝水高温带压排放（138℃），高温带压排放管道（D</w:t>
      </w:r>
      <w:r>
        <w:rPr>
          <w:rFonts w:ascii="仿宋" w:hAnsi="仿宋" w:eastAsia="仿宋" w:cs="仿宋"/>
          <w:sz w:val="28"/>
          <w:szCs w:val="36"/>
          <w:lang w:eastAsia="zh-CN"/>
        </w:rPr>
        <w:t>N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50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 20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米）引出至车间外热回收系统。</w:t>
      </w:r>
    </w:p>
    <w:p w14:paraId="10ABF943">
      <w:pPr>
        <w:pStyle w:val="55"/>
        <w:widowControl w:val="0"/>
        <w:numPr>
          <w:ilvl w:val="0"/>
          <w:numId w:val="14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纯化水制备系统：</w:t>
      </w:r>
    </w:p>
    <w:p w14:paraId="5CD78492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原水罐无压常温（22℃）排放、纯化水预处理废水无压常温（25℃）排放和灭菌工业蒸汽凝结水带压高温（121℃）排放，此三路排放可合并成一根高温带压排放管道（D</w:t>
      </w:r>
      <w:r>
        <w:rPr>
          <w:rFonts w:ascii="仿宋" w:hAnsi="仿宋" w:eastAsia="仿宋" w:cs="仿宋"/>
          <w:sz w:val="28"/>
          <w:szCs w:val="36"/>
          <w:lang w:eastAsia="zh-CN"/>
        </w:rPr>
        <w:t>N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65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 20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米）引出至车间外降温池；</w:t>
      </w:r>
    </w:p>
    <w:p w14:paraId="4597DE54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RO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膜纯化水制备主机废水无压常温（22℃）排放、灭菌工业蒸汽凝结水带压高温（121℃）排放；此两路排放可合并成一根高温带压排放管道（D</w:t>
      </w:r>
      <w:r>
        <w:rPr>
          <w:rFonts w:ascii="仿宋" w:hAnsi="仿宋" w:eastAsia="仿宋" w:cs="仿宋"/>
          <w:sz w:val="28"/>
          <w:szCs w:val="36"/>
          <w:lang w:eastAsia="zh-CN"/>
        </w:rPr>
        <w:t>N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65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15米）引出至车间外降温池。</w:t>
      </w:r>
    </w:p>
    <w:p w14:paraId="55CC4A54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水站分配储罐系统：B区</w:t>
      </w:r>
      <w:r>
        <w:rPr>
          <w:rFonts w:ascii="仿宋" w:hAnsi="仿宋" w:eastAsia="仿宋" w:cs="仿宋"/>
          <w:sz w:val="28"/>
          <w:szCs w:val="36"/>
          <w:lang w:eastAsia="zh-CN"/>
        </w:rPr>
        <w:t>PW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纯化水储罐排放及配套泵、百白破</w:t>
      </w:r>
      <w:r>
        <w:rPr>
          <w:rFonts w:ascii="仿宋" w:hAnsi="仿宋" w:eastAsia="仿宋" w:cs="仿宋"/>
          <w:sz w:val="28"/>
          <w:szCs w:val="36"/>
          <w:lang w:eastAsia="zh-CN"/>
        </w:rPr>
        <w:t>PW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纯化水储罐排放，此两路接入</w:t>
      </w:r>
      <w:r>
        <w:rPr>
          <w:rFonts w:ascii="仿宋" w:hAnsi="仿宋" w:eastAsia="仿宋" w:cs="仿宋"/>
          <w:sz w:val="28"/>
          <w:szCs w:val="36"/>
          <w:lang w:eastAsia="zh-CN"/>
        </w:rPr>
        <w:t>RO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膜纯化水制备主机废水无压常温排放管（D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N50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15米）。B区W</w:t>
      </w:r>
      <w:r>
        <w:rPr>
          <w:rFonts w:ascii="仿宋" w:hAnsi="仿宋" w:eastAsia="仿宋" w:cs="仿宋"/>
          <w:sz w:val="28"/>
          <w:szCs w:val="36"/>
          <w:lang w:eastAsia="zh-CN"/>
        </w:rPr>
        <w:t>FI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注射水储罐排放、百白破W</w:t>
      </w:r>
      <w:r>
        <w:rPr>
          <w:rFonts w:ascii="仿宋" w:hAnsi="仿宋" w:eastAsia="仿宋" w:cs="仿宋"/>
          <w:sz w:val="28"/>
          <w:szCs w:val="36"/>
          <w:lang w:eastAsia="zh-CN"/>
        </w:rPr>
        <w:t>FI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注射水储罐排放，此两路接入多效蒸馏水机不合格水无压排放（99℃）管（D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N50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15米）。4套分配系统的取样排放、纯蒸汽发生器取样排放，此五路排放可合并成一根无压排放管道（D</w:t>
      </w:r>
      <w:r>
        <w:rPr>
          <w:rFonts w:ascii="仿宋" w:hAnsi="仿宋" w:eastAsia="仿宋" w:cs="仿宋"/>
          <w:sz w:val="28"/>
          <w:szCs w:val="36"/>
          <w:lang w:eastAsia="zh-CN"/>
        </w:rPr>
        <w:t>N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2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0 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4</w:t>
      </w:r>
      <w:r>
        <w:rPr>
          <w:rFonts w:ascii="仿宋" w:hAnsi="仿宋" w:eastAsia="仿宋" w:cs="仿宋"/>
          <w:sz w:val="28"/>
          <w:szCs w:val="36"/>
          <w:lang w:eastAsia="zh-CN"/>
        </w:rPr>
        <w:t>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米）。</w:t>
      </w:r>
    </w:p>
    <w:p w14:paraId="1A79BC72">
      <w:pPr>
        <w:widowControl w:val="0"/>
        <w:tabs>
          <w:tab w:val="left" w:pos="993"/>
        </w:tabs>
        <w:ind w:firstLine="1120" w:firstLineChars="40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综上：制水间新制作安装4根排放管道引出建筑至降温池。一根高温高压排放管路接入热回收系统</w:t>
      </w:r>
      <w:r>
        <w:rPr>
          <w:rFonts w:ascii="仿宋" w:hAnsi="仿宋" w:eastAsia="仿宋" w:cs="仿宋"/>
          <w:sz w:val="28"/>
          <w:szCs w:val="36"/>
          <w:lang w:eastAsia="zh-CN"/>
        </w:rPr>
        <w:t>(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按流程调整排放顺序</w:t>
      </w:r>
      <w:r>
        <w:rPr>
          <w:rFonts w:ascii="仿宋" w:hAnsi="仿宋" w:eastAsia="仿宋" w:cs="仿宋"/>
          <w:sz w:val="28"/>
          <w:szCs w:val="36"/>
          <w:lang w:eastAsia="zh-CN"/>
        </w:rPr>
        <w:t>)</w:t>
      </w:r>
    </w:p>
    <w:p w14:paraId="3D630F02">
      <w:pPr>
        <w:pStyle w:val="55"/>
        <w:widowControl w:val="0"/>
        <w:numPr>
          <w:ilvl w:val="0"/>
          <w:numId w:val="14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水站新增线槽：</w:t>
      </w:r>
    </w:p>
    <w:p w14:paraId="4341FF77">
      <w:pPr>
        <w:pStyle w:val="55"/>
        <w:widowControl w:val="0"/>
        <w:tabs>
          <w:tab w:val="left" w:pos="993"/>
        </w:tabs>
        <w:ind w:left="156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线槽从配电间配置到纯化水制备系统、多效蒸馏水机、4套分配系统水罐处，主线线槽，支路线槽采用。</w:t>
      </w:r>
    </w:p>
    <w:p w14:paraId="592D8B33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自控：纯化水制备系统、多效蒸馏水机系统、纯蒸汽发生器数据需接入SCADA。</w:t>
      </w:r>
    </w:p>
    <w:p w14:paraId="3413EAEA">
      <w:pPr>
        <w:pStyle w:val="55"/>
        <w:widowControl w:val="0"/>
        <w:numPr>
          <w:ilvl w:val="1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时间要求：</w:t>
      </w:r>
    </w:p>
    <w:p w14:paraId="237016F5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旧设备拆卸转移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2026.08.05。</w:t>
      </w:r>
    </w:p>
    <w:p w14:paraId="76E13448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排放管安装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2026.08.10。</w:t>
      </w:r>
    </w:p>
    <w:p w14:paraId="2F0C5E5D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新设备进场2026.08.13。</w:t>
      </w:r>
    </w:p>
    <w:p w14:paraId="5770BEB7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设备安装调试2026.09.05：包含配管、SAT、IQ、OQ。</w:t>
      </w:r>
    </w:p>
    <w:p w14:paraId="2C75907F">
      <w:pPr>
        <w:pStyle w:val="55"/>
        <w:widowControl w:val="0"/>
        <w:numPr>
          <w:ilvl w:val="0"/>
          <w:numId w:val="13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水站施工结束2026.09.09：包含墙面、风管、门等恢复。</w:t>
      </w:r>
    </w:p>
    <w:p w14:paraId="279BD6FB">
      <w:pPr>
        <w:widowControl w:val="0"/>
        <w:tabs>
          <w:tab w:val="left" w:pos="993"/>
        </w:tabs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B201车间水站改造初步拆除和安装工作列项，内容详情见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表一：</w:t>
      </w:r>
    </w:p>
    <w:tbl>
      <w:tblPr>
        <w:tblStyle w:val="38"/>
        <w:tblW w:w="0" w:type="auto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6322"/>
        <w:gridCol w:w="2431"/>
      </w:tblGrid>
      <w:tr w14:paraId="4C532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8F77D">
            <w:pPr>
              <w:jc w:val="center"/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  <w:t>房间号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B41A3">
            <w:pPr>
              <w:jc w:val="center"/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  <w:t>改造工作项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F224">
            <w:pPr>
              <w:jc w:val="center"/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14:paraId="2C745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8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F9952F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制水间</w:t>
            </w: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CEFE2">
            <w:pPr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  <w:t>拆除项：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B99B4">
            <w:pPr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14:paraId="3BF40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6570D90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F240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1.拆除靠近监控室外走道处设备进出吊装口的砖混墙及窗户，拆墙破洞净空尺寸为长2600mm</w:t>
            </w: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 xml:space="preserve"> X </w:t>
            </w: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宽250mm</w:t>
            </w: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 xml:space="preserve"> X </w:t>
            </w: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高梁下4050mm。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D7024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102BE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CE4484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E3E5">
            <w:pPr>
              <w:rPr>
                <w:rFonts w:ascii="等线" w:hAnsi="等线" w:eastAsia="等线" w:cs="宋体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sz w:val="21"/>
                <w:szCs w:val="21"/>
                <w:lang w:eastAsia="zh-CN"/>
              </w:rPr>
              <w:t>2.保护性拆除设备进出口处干涉工业蒸汽管道；拆除长度约5米；拆除后管口采用盲板法兰封死。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BE0D">
            <w:pPr>
              <w:rPr>
                <w:rFonts w:ascii="等线" w:hAnsi="等线" w:eastAsia="等线" w:cs="宋体"/>
                <w:sz w:val="21"/>
                <w:szCs w:val="21"/>
                <w:lang w:eastAsia="zh-CN"/>
              </w:rPr>
            </w:pPr>
          </w:p>
        </w:tc>
      </w:tr>
      <w:tr w14:paraId="244A7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0614023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63B7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等线" w:hAnsi="等线" w:eastAsia="等线" w:cs="仿宋"/>
                <w:sz w:val="21"/>
                <w:szCs w:val="21"/>
                <w:lang w:eastAsia="zh-CN"/>
              </w:rPr>
              <w:t xml:space="preserve"> 一台旧纯化水预处理机（12T）包含：一个原水罐（约3T）、碳罐（约2.5T）、石英砂罐（约2.5T）、两个中间水罐（约3T）。一台旧R</w:t>
            </w:r>
            <w:r>
              <w:rPr>
                <w:rFonts w:ascii="等线" w:hAnsi="等线" w:eastAsia="等线" w:cs="仿宋"/>
                <w:sz w:val="21"/>
                <w:szCs w:val="21"/>
                <w:lang w:eastAsia="zh-CN"/>
              </w:rPr>
              <w:t>O</w:t>
            </w:r>
            <w:r>
              <w:rPr>
                <w:rFonts w:hint="eastAsia" w:ascii="等线" w:hAnsi="等线" w:eastAsia="等线" w:cs="仿宋"/>
                <w:sz w:val="21"/>
                <w:szCs w:val="21"/>
                <w:lang w:eastAsia="zh-CN"/>
              </w:rPr>
              <w:t>膜纯化水制备机（10T）、一台旧注射水多效蒸馏水机（3T）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搬运出建筑外指定位置，以及同步拆除附属工业蒸汽、压空管道、电缆。</w:t>
            </w: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4C36F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6985A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8643EF2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F9C5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4.拆除＜4.2米高度范围内干涉的电气桥架、灯具、吊架、排风风管；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6196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19FE2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7BA3272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1C79">
            <w:pPr>
              <w:rPr>
                <w:rFonts w:ascii="等线" w:hAnsi="等线" w:eastAsia="等线" w:cs="宋体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sz w:val="21"/>
                <w:szCs w:val="21"/>
                <w:lang w:eastAsia="zh-CN"/>
              </w:rPr>
              <w:t>5.拆除顶板处空调机组排水PVC管道。（40米）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3EB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>有可能会有水，需进行引流。</w:t>
            </w:r>
          </w:p>
        </w:tc>
      </w:tr>
      <w:tr w14:paraId="41199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632FA9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440A2">
            <w:pPr>
              <w:rPr>
                <w:rFonts w:ascii="等线" w:hAnsi="等线" w:eastAsia="等线" w:cs="宋体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sz w:val="21"/>
                <w:szCs w:val="21"/>
                <w:lang w:eastAsia="zh-CN"/>
              </w:rPr>
              <w:t>6.夹层换热器冷媒管路更换。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04F2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7D15B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E04C1C6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A803">
            <w:pPr>
              <w:rPr>
                <w:rFonts w:ascii="等线" w:hAnsi="等线" w:eastAsia="等线" w:cs="宋体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sz w:val="21"/>
                <w:szCs w:val="21"/>
                <w:lang w:eastAsia="zh-CN"/>
              </w:rPr>
              <w:t>7.水站玻璃门、吊顶拆除。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6830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51BC4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DA55A6F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B179D">
            <w:pPr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  <w:t>安装项：（设备进场后的安装恢复工作）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99DB">
            <w:pPr>
              <w:rPr>
                <w:rFonts w:ascii="等线" w:hAnsi="等线" w:eastAsia="等线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14:paraId="2E58B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FD9A563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AAE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1.制水间监控室外设备进出吊装口处砖混墙砌筑恢复、瓷砖粘贴恢复、及窗户恢复安装。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BDF0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注意瓷砖选型颜色与原瓷砖同色，砌筑墙面与窗户面抹灰刷白</w:t>
            </w:r>
          </w:p>
        </w:tc>
      </w:tr>
      <w:tr w14:paraId="1D1B7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D2B9B00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60BB2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2. 制水间监控室外设备进出吊装口处新购新增一扇双开门及附属件（门框、锁具等）安装。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B641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14A6B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0D320E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2E4AF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等线" w:hAnsi="等线" w:eastAsia="等线" w:cstheme="minorEastAsia"/>
                <w:sz w:val="21"/>
                <w:szCs w:val="21"/>
                <w:lang w:eastAsia="zh-CN"/>
              </w:rPr>
              <w:t xml:space="preserve"> 设备供应商：新制设备制造、运输、吊装、就位、二次配管（包含排放管路、工业蒸汽管路、产水管路、原料水管路、压缩空气管路及线缆）甲方就近预留接口</w:t>
            </w:r>
            <w:r>
              <w:rPr>
                <w:rFonts w:hint="eastAsia" w:ascii="等线" w:hAnsi="等线" w:eastAsia="等线" w:cs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BFD71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>工程施工方按点位图进行预留接口。</w:t>
            </w:r>
          </w:p>
        </w:tc>
      </w:tr>
      <w:tr w14:paraId="2610B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B1CFCD3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162E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4. ＜4.2米高度范围内干涉的电气桥架、吊架、给排水管道安装恢复，排风风管制作安装。以及排风风管电气系统电路、控制电路修复恢复。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B88EE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0AB1D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A6FC8E8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B52F8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5.调整新增照明灯具安装。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ADECA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37AAB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77F1457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2359">
            <w:pPr>
              <w:rPr>
                <w:rFonts w:ascii="等线" w:hAnsi="等线" w:eastAsia="等线" w:cs="宋体"/>
                <w:color w:val="000000"/>
                <w:sz w:val="21"/>
                <w:szCs w:val="21"/>
                <w:highlight w:val="red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6.新增线槽并安装固定。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FF8DA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3AF33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7015A8B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271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7.夹层冷媒管路新装。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35B52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4EE05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4B655A4E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63BE1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8.更换水站玻璃门吊顶更换。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3DC8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41F15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67DEDFF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1BE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7.更换纯化水制备系统（50KW）和多效蒸馏水机电缆(5KW)。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B667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720F5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013A246A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3AE8E">
            <w:pPr>
              <w:rPr>
                <w:rFonts w:ascii="等线" w:hAnsi="等线" w:eastAsia="等线" w:cs="宋体"/>
                <w:color w:val="000000"/>
                <w:sz w:val="21"/>
                <w:szCs w:val="21"/>
                <w:highlight w:val="red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8.工程施工方负责制水间5根排放管道的制作安装施工，并引出至建筑外降温池处或热回收系统。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5254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308AE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64ADC1EC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576E3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9.自控：工程施工方负责对纯化水制备系统、多效蒸馏水机系统、纯蒸汽发生器所需数据进行采集，程序编程、画面组态施工，接入SCADA和成都所CMS平台，并负责实施自控接入C</w:t>
            </w:r>
            <w: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  <w:t>MS</w:t>
            </w: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平台后的调试、验证工作，出具调试和验证报告。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E1D7">
            <w:pPr>
              <w:rPr>
                <w:rFonts w:ascii="等线" w:hAnsi="等线" w:eastAsia="等线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14:paraId="1B4AD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5CBB3769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AE95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10.设备调试工作：工程施工方需配合设备电气桥架、自控电缆恢复安装后的设备上电测试、联动调试工作。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5223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  <w:tr w14:paraId="4DC9B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F8AAB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6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768B5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sz w:val="21"/>
                <w:szCs w:val="21"/>
                <w:lang w:eastAsia="zh-CN"/>
              </w:rPr>
              <w:t>11.制水间地面原排水地沟填平。</w:t>
            </w:r>
          </w:p>
        </w:tc>
        <w:tc>
          <w:tcPr>
            <w:tcW w:w="2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D680">
            <w:pPr>
              <w:rPr>
                <w:rFonts w:ascii="等线" w:hAnsi="等线" w:eastAsia="等线" w:cs="宋体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4E5F5D5F">
      <w:pPr>
        <w:jc w:val="center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（表一）</w:t>
      </w:r>
    </w:p>
    <w:p w14:paraId="0D89F304">
      <w:pPr>
        <w:jc w:val="center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</w:p>
    <w:p w14:paraId="3B8DD77C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outlineLvl w:val="2"/>
        <w:rPr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改造工艺平面布局图：</w:t>
      </w:r>
    </w:p>
    <w:p w14:paraId="4B907EF2">
      <w:pPr>
        <w:widowControl w:val="0"/>
        <w:tabs>
          <w:tab w:val="left" w:pos="993"/>
        </w:tabs>
        <w:rPr>
          <w:b/>
          <w:bCs/>
          <w:lang w:eastAsia="zh-CN"/>
        </w:rPr>
      </w:pPr>
    </w:p>
    <w:p w14:paraId="0162EE06">
      <w:pPr>
        <w:pStyle w:val="55"/>
        <w:widowControl w:val="0"/>
        <w:numPr>
          <w:ilvl w:val="0"/>
          <w:numId w:val="15"/>
        </w:numPr>
        <w:tabs>
          <w:tab w:val="left" w:pos="993"/>
        </w:tabs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一楼制水机间改造后设备平面布局（不涉及平面图变动，仅设备安装位置调整，以及新增一道双扇门方便制水间人员进出）</w:t>
      </w:r>
    </w:p>
    <w:p w14:paraId="4B520311">
      <w:pPr>
        <w:widowControl w:val="0"/>
        <w:tabs>
          <w:tab w:val="left" w:pos="993"/>
        </w:tabs>
        <w:jc w:val="center"/>
        <w:rPr>
          <w:b/>
          <w:bCs/>
          <w:lang w:eastAsia="zh-CN"/>
        </w:rPr>
      </w:pPr>
    </w:p>
    <w:p w14:paraId="18D317B3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B201车间制水间设备进出场方案：</w:t>
      </w:r>
    </w:p>
    <w:p w14:paraId="3AF863BC">
      <w:pPr>
        <w:pStyle w:val="55"/>
        <w:widowControl w:val="0"/>
        <w:tabs>
          <w:tab w:val="left" w:pos="993"/>
        </w:tabs>
        <w:ind w:left="425" w:firstLine="0" w:firstLineChars="0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一楼制水间原旧纯化水机、旧注射水机可打散拆除出场（可暂不考虑其具体尺寸）；</w:t>
      </w:r>
    </w:p>
    <w:p w14:paraId="6659AD28">
      <w:pPr>
        <w:pStyle w:val="55"/>
        <w:widowControl w:val="0"/>
        <w:tabs>
          <w:tab w:val="left" w:pos="993"/>
        </w:tabs>
        <w:ind w:left="425" w:firstLine="0" w:firstLineChars="0"/>
        <w:jc w:val="both"/>
        <w:outlineLvl w:val="2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新购最长最宽最高设备注射水多效蒸馏水机尺寸=长556</w:t>
      </w:r>
      <w:r>
        <w:rPr>
          <w:rFonts w:ascii="仿宋" w:hAnsi="仿宋" w:eastAsia="仿宋" w:cs="仿宋"/>
          <w:sz w:val="28"/>
          <w:szCs w:val="36"/>
          <w:lang w:eastAsia="zh-CN"/>
        </w:rPr>
        <w:t>0mm×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宽185</w:t>
      </w:r>
      <w:r>
        <w:rPr>
          <w:rFonts w:ascii="仿宋" w:hAnsi="仿宋" w:eastAsia="仿宋" w:cs="仿宋"/>
          <w:sz w:val="28"/>
          <w:szCs w:val="36"/>
          <w:lang w:eastAsia="zh-CN"/>
        </w:rPr>
        <w:t>0mm×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高4250</w:t>
      </w:r>
      <w:r>
        <w:rPr>
          <w:rFonts w:ascii="仿宋" w:hAnsi="仿宋" w:eastAsia="仿宋" w:cs="仿宋"/>
          <w:sz w:val="28"/>
          <w:szCs w:val="36"/>
          <w:lang w:eastAsia="zh-CN"/>
        </w:rPr>
        <w:t>mm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（注射水多效水机最高处进场时可拆除部分部件，使得高度降到梁下4050mm以下位置，方便设备进场。）；设备进出场通道需破拆制水间靠近监控室外建筑砖混墙体和窗户，建议拆除墙体的洞口尺寸为长3600mm、高4050mm。</w:t>
      </w:r>
    </w:p>
    <w:p w14:paraId="1954CFCB">
      <w:pPr>
        <w:adjustRightInd w:val="0"/>
        <w:spacing w:line="360" w:lineRule="auto"/>
        <w:jc w:val="center"/>
        <w:rPr>
          <w:rFonts w:ascii="仿宋" w:hAnsi="仿宋" w:eastAsia="仿宋" w:cs="仿宋"/>
          <w:sz w:val="28"/>
          <w:szCs w:val="36"/>
          <w:lang w:eastAsia="zh-CN"/>
        </w:rPr>
      </w:pPr>
    </w:p>
    <w:p w14:paraId="54D3E312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outlineLvl w:val="2"/>
        <w:rPr>
          <w:rFonts w:ascii="仿宋" w:hAnsi="仿宋" w:eastAsia="仿宋" w:cs="仿宋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公用工程需求参数：</w:t>
      </w:r>
    </w:p>
    <w:p w14:paraId="5FBB1CC7">
      <w:pPr>
        <w:pStyle w:val="55"/>
        <w:widowControl w:val="0"/>
        <w:numPr>
          <w:ilvl w:val="0"/>
          <w:numId w:val="15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一楼注射水多效蒸馏机公用工程参数信息</w:t>
      </w: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：</w:t>
      </w:r>
    </w:p>
    <w:p w14:paraId="284BE612">
      <w:pPr>
        <w:widowControl w:val="0"/>
        <w:tabs>
          <w:tab w:val="left" w:pos="993"/>
        </w:tabs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</w:p>
    <w:p w14:paraId="0279493D">
      <w:pPr>
        <w:adjustRightInd w:val="0"/>
        <w:spacing w:line="360" w:lineRule="auto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lang w:eastAsia="zh-CN"/>
        </w:rPr>
        <w:drawing>
          <wp:inline distT="0" distB="0" distL="0" distR="0">
            <wp:extent cx="6120130" cy="4224655"/>
            <wp:effectExtent l="19050" t="19050" r="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465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22EAB6E0">
      <w:pPr>
        <w:adjustRightInd w:val="0"/>
        <w:spacing w:line="360" w:lineRule="auto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lang w:eastAsia="zh-CN"/>
        </w:rPr>
        <w:drawing>
          <wp:inline distT="0" distB="0" distL="0" distR="0">
            <wp:extent cx="6120130" cy="1563370"/>
            <wp:effectExtent l="19050" t="1905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6337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1CE3942C">
      <w:pPr>
        <w:adjustRightInd w:val="0"/>
        <w:spacing w:line="360" w:lineRule="auto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lang w:eastAsia="zh-CN"/>
        </w:rPr>
        <w:drawing>
          <wp:inline distT="0" distB="0" distL="0" distR="0">
            <wp:extent cx="6120130" cy="1077595"/>
            <wp:effectExtent l="19050" t="1905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7759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01FB49FC">
      <w:pPr>
        <w:pStyle w:val="55"/>
        <w:widowControl w:val="0"/>
        <w:tabs>
          <w:tab w:val="left" w:pos="993"/>
        </w:tabs>
        <w:ind w:left="987" w:firstLine="0" w:firstLineChars="0"/>
        <w:jc w:val="both"/>
        <w:rPr>
          <w:rFonts w:ascii="仿宋" w:hAnsi="仿宋" w:eastAsia="仿宋" w:cs="仿宋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注射水多效蒸馏水机尺寸见 图四：</w:t>
      </w:r>
    </w:p>
    <w:p w14:paraId="0526EB64">
      <w:p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lang w:eastAsia="zh-CN"/>
        </w:rPr>
        <w:drawing>
          <wp:inline distT="0" distB="0" distL="0" distR="0">
            <wp:extent cx="6117590" cy="2343150"/>
            <wp:effectExtent l="19050" t="1905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34408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inline>
        </w:drawing>
      </w:r>
    </w:p>
    <w:p w14:paraId="09C4175F">
      <w:pPr>
        <w:adjustRightInd w:val="0"/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（图四）</w:t>
      </w:r>
    </w:p>
    <w:p w14:paraId="60C1814E">
      <w:pPr>
        <w:adjustRightInd w:val="0"/>
        <w:spacing w:line="360" w:lineRule="auto"/>
        <w:jc w:val="center"/>
        <w:rPr>
          <w:lang w:eastAsia="zh-CN"/>
        </w:rPr>
      </w:pPr>
    </w:p>
    <w:p w14:paraId="0923F134">
      <w:pPr>
        <w:pStyle w:val="55"/>
        <w:numPr>
          <w:ilvl w:val="0"/>
          <w:numId w:val="15"/>
        </w:numPr>
        <w:ind w:firstLineChars="0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一楼纯化水机公用工程参数信息：</w:t>
      </w:r>
    </w:p>
    <w:p w14:paraId="4503C2DD">
      <w:pPr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ascii="仿宋" w:hAnsi="仿宋" w:eastAsia="仿宋" w:cs="仿宋"/>
          <w:b/>
          <w:bCs/>
          <w:sz w:val="28"/>
          <w:szCs w:val="36"/>
          <w:lang w:eastAsia="zh-CN"/>
        </w:rPr>
        <w:drawing>
          <wp:inline distT="0" distB="0" distL="0" distR="0">
            <wp:extent cx="6123940" cy="4714875"/>
            <wp:effectExtent l="19050" t="1905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1147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E3A1910">
      <w:pPr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ascii="仿宋" w:hAnsi="仿宋" w:eastAsia="仿宋" w:cs="仿宋"/>
          <w:b/>
          <w:bCs/>
          <w:sz w:val="28"/>
          <w:szCs w:val="36"/>
          <w:lang w:eastAsia="zh-CN"/>
        </w:rPr>
        <w:drawing>
          <wp:inline distT="0" distB="0" distL="0" distR="0">
            <wp:extent cx="6120130" cy="1579880"/>
            <wp:effectExtent l="19050" t="1905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7988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C83FDF7">
      <w:pPr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ascii="仿宋" w:hAnsi="仿宋" w:eastAsia="仿宋" w:cs="仿宋"/>
          <w:b/>
          <w:bCs/>
          <w:sz w:val="28"/>
          <w:szCs w:val="36"/>
          <w:lang w:eastAsia="zh-CN"/>
        </w:rPr>
        <w:drawing>
          <wp:inline distT="0" distB="0" distL="0" distR="0">
            <wp:extent cx="6120130" cy="2049145"/>
            <wp:effectExtent l="19050" t="19050" r="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491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AFBA9F0">
      <w:pPr>
        <w:pStyle w:val="55"/>
        <w:ind w:left="987" w:firstLine="0" w:firstLineChars="0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纯化水机尺寸见图五：</w:t>
      </w:r>
    </w:p>
    <w:p w14:paraId="6A054241">
      <w:pPr>
        <w:widowControl w:val="0"/>
        <w:tabs>
          <w:tab w:val="left" w:pos="993"/>
        </w:tabs>
        <w:jc w:val="both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6120130" cy="3215640"/>
            <wp:effectExtent l="19050" t="19050" r="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156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7766A5">
      <w:pPr>
        <w:widowControl w:val="0"/>
        <w:tabs>
          <w:tab w:val="left" w:pos="993"/>
        </w:tabs>
        <w:jc w:val="both"/>
        <w:rPr>
          <w:lang w:eastAsia="zh-CN"/>
        </w:rPr>
      </w:pPr>
    </w:p>
    <w:p w14:paraId="09539D81">
      <w:pPr>
        <w:widowControl w:val="0"/>
        <w:tabs>
          <w:tab w:val="left" w:pos="993"/>
        </w:tabs>
        <w:jc w:val="both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6120130" cy="3441065"/>
            <wp:effectExtent l="19050" t="19050" r="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10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BCB72FA">
      <w:pPr>
        <w:widowControl w:val="0"/>
        <w:tabs>
          <w:tab w:val="left" w:pos="993"/>
        </w:tabs>
        <w:jc w:val="both"/>
        <w:rPr>
          <w:lang w:eastAsia="zh-CN"/>
        </w:rPr>
      </w:pPr>
    </w:p>
    <w:p w14:paraId="3F57D0F0">
      <w:pPr>
        <w:widowControl w:val="0"/>
        <w:tabs>
          <w:tab w:val="left" w:pos="993"/>
        </w:tabs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</w:p>
    <w:p w14:paraId="26F75D35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暖通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系统</w:t>
      </w:r>
      <w:r>
        <w:rPr>
          <w:rFonts w:hint="eastAsia" w:ascii="仿宋" w:hAnsi="仿宋" w:eastAsia="仿宋" w:cs="仿宋"/>
          <w:b/>
          <w:sz w:val="28"/>
          <w:szCs w:val="36"/>
        </w:rPr>
        <w:t>工程量</w:t>
      </w:r>
    </w:p>
    <w:p w14:paraId="2EA5DB19">
      <w:pPr>
        <w:pStyle w:val="55"/>
        <w:ind w:left="425" w:firstLine="0"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暖通专业涉及的改造工程清单：</w:t>
      </w:r>
    </w:p>
    <w:p w14:paraId="7ABF81CF">
      <w:pPr>
        <w:pStyle w:val="55"/>
        <w:ind w:left="425" w:firstLine="0"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一层制水间改造涉及水站排风风管拆除与恢复，及部分排风管新制作、安装。具体工程量清单如下：</w:t>
      </w:r>
    </w:p>
    <w:tbl>
      <w:tblPr>
        <w:tblStyle w:val="3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8"/>
        <w:gridCol w:w="963"/>
        <w:gridCol w:w="1783"/>
      </w:tblGrid>
      <w:tr w14:paraId="24BF0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6" w:hRule="atLeast"/>
        </w:trPr>
        <w:tc>
          <w:tcPr>
            <w:tcW w:w="1978" w:type="pct"/>
            <w:shd w:val="clear" w:color="auto" w:fill="auto"/>
            <w:vAlign w:val="center"/>
          </w:tcPr>
          <w:p w14:paraId="7494A4A1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水站内风管机风阀拆除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57CAE07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B2CE7A3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20.38</w:t>
            </w:r>
          </w:p>
        </w:tc>
      </w:tr>
      <w:tr w14:paraId="3A5B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978" w:type="pct"/>
            <w:shd w:val="clear" w:color="auto" w:fill="auto"/>
            <w:vAlign w:val="center"/>
          </w:tcPr>
          <w:p w14:paraId="4FAEFCCB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风管及风阀利旧安装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0724CAC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983A4EF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20.38</w:t>
            </w:r>
          </w:p>
        </w:tc>
      </w:tr>
      <w:tr w14:paraId="7343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78" w:type="pct"/>
            <w:shd w:val="clear" w:color="auto" w:fill="auto"/>
            <w:vAlign w:val="center"/>
          </w:tcPr>
          <w:p w14:paraId="58240114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新装风管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784A359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1F65C63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10</w:t>
            </w:r>
          </w:p>
        </w:tc>
      </w:tr>
    </w:tbl>
    <w:p w14:paraId="1FE3CDF3">
      <w:p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</w:p>
    <w:p w14:paraId="3156F96F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自控改造工程量</w:t>
      </w:r>
    </w:p>
    <w:p w14:paraId="72AF2E55">
      <w:pPr>
        <w:widowControl w:val="0"/>
        <w:tabs>
          <w:tab w:val="left" w:pos="851"/>
        </w:tabs>
        <w:ind w:left="284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自控专业涉及的改造工程清单：</w:t>
      </w:r>
    </w:p>
    <w:tbl>
      <w:tblPr>
        <w:tblStyle w:val="3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2"/>
        <w:gridCol w:w="627"/>
        <w:gridCol w:w="1218"/>
        <w:gridCol w:w="3540"/>
        <w:gridCol w:w="851"/>
        <w:gridCol w:w="956"/>
      </w:tblGrid>
      <w:tr w14:paraId="7BE12E84">
        <w:trPr>
          <w:trHeight w:val="303" w:hRule="atLeast"/>
        </w:trPr>
        <w:tc>
          <w:tcPr>
            <w:tcW w:w="1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3FE3D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24芯单模光缆</w:t>
            </w:r>
          </w:p>
        </w:tc>
        <w:tc>
          <w:tcPr>
            <w:tcW w:w="3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D19E3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70E5A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110</w:t>
            </w:r>
          </w:p>
        </w:tc>
        <w:tc>
          <w:tcPr>
            <w:tcW w:w="17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E88B5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SCADA系统，软件完善和调试、验证</w:t>
            </w:r>
          </w:p>
        </w:tc>
        <w:tc>
          <w:tcPr>
            <w:tcW w:w="4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F64D2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项</w:t>
            </w:r>
          </w:p>
        </w:tc>
        <w:tc>
          <w:tcPr>
            <w:tcW w:w="4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B7055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52258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35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2734B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百兆单模单纤光纤收发器</w:t>
            </w:r>
          </w:p>
        </w:tc>
        <w:tc>
          <w:tcPr>
            <w:tcW w:w="3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DC91B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台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E7E0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4</w:t>
            </w:r>
          </w:p>
        </w:tc>
        <w:tc>
          <w:tcPr>
            <w:tcW w:w="17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458C3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人脸识别门禁一体机</w:t>
            </w:r>
          </w:p>
        </w:tc>
        <w:tc>
          <w:tcPr>
            <w:tcW w:w="43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E094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台</w:t>
            </w:r>
          </w:p>
        </w:tc>
        <w:tc>
          <w:tcPr>
            <w:tcW w:w="4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5E957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</w:tbl>
    <w:p w14:paraId="7721EE9F">
      <w:pPr>
        <w:rPr>
          <w:rFonts w:ascii="仿宋" w:hAnsi="仿宋" w:eastAsia="仿宋" w:cs="仿宋"/>
          <w:sz w:val="28"/>
          <w:szCs w:val="36"/>
          <w:lang w:eastAsia="zh-CN"/>
        </w:rPr>
      </w:pPr>
    </w:p>
    <w:p w14:paraId="76EA9611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给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动力、</w:t>
      </w:r>
      <w:r>
        <w:rPr>
          <w:rFonts w:hint="eastAsia" w:ascii="仿宋" w:hAnsi="仿宋" w:eastAsia="仿宋" w:cs="仿宋"/>
          <w:b/>
          <w:sz w:val="28"/>
          <w:szCs w:val="36"/>
        </w:rPr>
        <w:t>排水改造工程量</w:t>
      </w:r>
    </w:p>
    <w:p w14:paraId="7CD28C36">
      <w:pPr>
        <w:ind w:firstLine="280" w:firstLineChars="100"/>
        <w:rPr>
          <w:rFonts w:ascii="等线" w:hAnsi="等线" w:eastAsia="等线"/>
          <w:kern w:val="2"/>
          <w:sz w:val="21"/>
          <w:szCs w:val="21"/>
          <w:lang w:eastAsia="zh-CN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责制水间5根排放管道的制作安装施工，并引出至建筑外降温池处或热回收系统，夹层冷媒管路更换，工业蒸汽管路改动。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具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体工程量清单如下：</w:t>
      </w:r>
    </w:p>
    <w:tbl>
      <w:tblPr>
        <w:tblStyle w:val="3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528"/>
        <w:gridCol w:w="528"/>
        <w:gridCol w:w="3898"/>
        <w:gridCol w:w="528"/>
        <w:gridCol w:w="978"/>
      </w:tblGrid>
      <w:tr w14:paraId="284184F4">
        <w:trPr>
          <w:trHeight w:val="351" w:hRule="atLeast"/>
        </w:trPr>
        <w:tc>
          <w:tcPr>
            <w:tcW w:w="1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2863C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304不锈钢管DN100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6591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9473D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40</w:t>
            </w:r>
          </w:p>
        </w:tc>
        <w:tc>
          <w:tcPr>
            <w:tcW w:w="1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EC7A7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DN20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E1901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1EBD8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5D829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6430E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 xml:space="preserve">304不锈钢管DN65 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755B0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F2678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43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381CB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DN25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70510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A191F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5698F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720E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304不锈钢管DN50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6A3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256FB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FD252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46649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4D7D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18EAE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573F3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304不锈钢管DN40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E03D9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67C1E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</w:t>
            </w:r>
          </w:p>
        </w:tc>
        <w:tc>
          <w:tcPr>
            <w:tcW w:w="19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44E0A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DN40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27F8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2D966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3D01A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3AF32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φ25*2.5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4D35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BFFE7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36</w:t>
            </w:r>
          </w:p>
        </w:tc>
        <w:tc>
          <w:tcPr>
            <w:tcW w:w="19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5183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DN50</w:t>
            </w:r>
          </w:p>
        </w:tc>
        <w:tc>
          <w:tcPr>
            <w:tcW w:w="2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E9A8C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BB8E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255C6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69A8A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φ32*3.0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4FCA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8BFF0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8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845E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不锈钢制管平焊法兰 DN80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FC37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片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A2CFA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</w:t>
            </w:r>
          </w:p>
        </w:tc>
      </w:tr>
      <w:tr w14:paraId="5657B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74B1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φ38*3.0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848BB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B218D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64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2DC1D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304不锈钢法兰盲板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1FB8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4D83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5B326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5771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φ57*3.5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7DFB7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E484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41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7624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波纹管密封截止阀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1DDC9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6575C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7CA22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2654E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φ76*4.0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852EF6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7741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57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DD008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波纹管密封截止阀 DN50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27A6D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F984A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3529A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50676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φ89*4.0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5D0C8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7627E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28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A73C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波纹管密封截止阀 DN80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59A5BE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81FD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23F925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208FD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304不锈钢无缝钢管 φ108*4.0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F8562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CF8A4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18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B5E9B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疏水阀阀组利旧安装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92E88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套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B098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</w:t>
            </w:r>
          </w:p>
        </w:tc>
      </w:tr>
      <w:tr w14:paraId="05737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67EEA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DN25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FAB86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C42FB1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4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663E0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铝皮保护层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5F972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F43A8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174.93</w:t>
            </w:r>
          </w:p>
        </w:tc>
      </w:tr>
      <w:tr w14:paraId="2432E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7528C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DN20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69089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3C324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14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2211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岩棉保温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F6C7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m3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6E31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</w:t>
            </w:r>
          </w:p>
        </w:tc>
      </w:tr>
      <w:tr w14:paraId="1C0FC7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171A88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DN40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1C49F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0F336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F2461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管道支架制作安装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354D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Kg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A670A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500</w:t>
            </w:r>
          </w:p>
        </w:tc>
      </w:tr>
      <w:tr w14:paraId="27DF5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70254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11A66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E7247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2E29D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304不锈钢球阀 DN20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C6C30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F4E64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10</w:t>
            </w:r>
          </w:p>
        </w:tc>
      </w:tr>
      <w:tr w14:paraId="042A6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D3A4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DN65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2BB1F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1669C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29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3A0C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混凝土地面拆除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1D439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75DE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6C8E2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A4252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DN50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F298B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98698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D71E6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挖基坑、沟槽土方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67FB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m3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D09CF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10</w:t>
            </w:r>
          </w:p>
        </w:tc>
      </w:tr>
      <w:tr w14:paraId="1234A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DD54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DN80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B8552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658AE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8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4E666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土方回填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7BE87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m3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53B67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10</w:t>
            </w:r>
          </w:p>
        </w:tc>
      </w:tr>
      <w:tr w14:paraId="232EF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D06D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304不锈钢管件 DN100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D4A0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D4D59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D3DA1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建渣弃置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20B5A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项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A489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03718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13286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不锈钢制管平焊法兰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C2735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副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8DEA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210DE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喷播植草（灌木）籽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E05F1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6BA9B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5</w:t>
            </w:r>
          </w:p>
        </w:tc>
      </w:tr>
      <w:tr w14:paraId="12A20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99B82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不锈钢制管平焊法兰 DN50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FA03F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片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3587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4D2CD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砖砌管沟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7BD98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12FC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381FC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A9607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DN15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A6EBA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8381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FAC9B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管道、支架含受损保温棉及铝皮拆除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D676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项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C419D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</w:t>
            </w:r>
          </w:p>
        </w:tc>
      </w:tr>
      <w:tr w14:paraId="7B860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64E0A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DN20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CB5FE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E9B6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BA45F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地面防水施工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D729B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m2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27096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20</w:t>
            </w:r>
          </w:p>
        </w:tc>
      </w:tr>
      <w:tr w14:paraId="21F3B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C880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DN25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4ADA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64FEE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5581E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原室内塑料排水管拆除及恢复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25E00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CFD70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80</w:t>
            </w:r>
          </w:p>
        </w:tc>
      </w:tr>
      <w:tr w14:paraId="767D2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6EB5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DN32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EEC0D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2963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8F686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DN50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63DE8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1D535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  <w:tr w14:paraId="33ED8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7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56A88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 DN40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4A75D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m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59151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12</w:t>
            </w:r>
          </w:p>
        </w:tc>
        <w:tc>
          <w:tcPr>
            <w:tcW w:w="197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4DE45">
            <w:pPr>
              <w:spacing w:line="160" w:lineRule="exac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316不锈钢管件 DN15</w:t>
            </w:r>
          </w:p>
        </w:tc>
        <w:tc>
          <w:tcPr>
            <w:tcW w:w="26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FAAB4">
            <w:pPr>
              <w:spacing w:line="160" w:lineRule="exact"/>
              <w:jc w:val="center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个</w:t>
            </w:r>
          </w:p>
        </w:tc>
        <w:tc>
          <w:tcPr>
            <w:tcW w:w="4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46042">
            <w:pPr>
              <w:spacing w:line="160" w:lineRule="exact"/>
              <w:jc w:val="right"/>
              <w:rPr>
                <w:rFonts w:ascii="宋体" w:hAnsi="宋体" w:cs="宋体"/>
                <w:sz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lang w:eastAsia="zh-CN"/>
              </w:rPr>
              <w:t>6</w:t>
            </w:r>
          </w:p>
        </w:tc>
      </w:tr>
    </w:tbl>
    <w:p w14:paraId="3459E669">
      <w:pPr>
        <w:rPr>
          <w:rFonts w:ascii="等线" w:hAnsi="等线" w:eastAsia="等线"/>
          <w:kern w:val="2"/>
          <w:sz w:val="21"/>
          <w:szCs w:val="21"/>
          <w:lang w:eastAsia="zh-CN"/>
        </w:rPr>
      </w:pPr>
    </w:p>
    <w:p w14:paraId="789F5198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36"/>
        </w:rPr>
        <w:t>电气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专业改造</w:t>
      </w:r>
      <w:r>
        <w:rPr>
          <w:rFonts w:hint="eastAsia" w:ascii="仿宋" w:hAnsi="仿宋" w:eastAsia="仿宋" w:cs="仿宋"/>
          <w:b/>
          <w:sz w:val="28"/>
          <w:szCs w:val="36"/>
        </w:rPr>
        <w:t>工程量</w:t>
      </w:r>
    </w:p>
    <w:p w14:paraId="3DF58974">
      <w:pPr>
        <w:widowControl w:val="0"/>
        <w:tabs>
          <w:tab w:val="left" w:pos="851"/>
        </w:tabs>
        <w:adjustRightInd w:val="0"/>
        <w:spacing w:line="360" w:lineRule="auto"/>
        <w:ind w:firstLine="280" w:firstLineChars="100"/>
        <w:jc w:val="both"/>
        <w:outlineLvl w:val="1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电气专业涉及的改造工程清单：</w:t>
      </w:r>
    </w:p>
    <w:p w14:paraId="03DDA102">
      <w:pPr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000000"/>
          <w:sz w:val="28"/>
          <w:szCs w:val="28"/>
          <w:lang w:eastAsia="zh-CN"/>
        </w:rPr>
        <w:t>更换纯化水制备系统、多效蒸馏水机主电缆，新增照明灯具安装，新增线槽并安装固定。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具体工程量清单如下：</w:t>
      </w:r>
    </w:p>
    <w:tbl>
      <w:tblPr>
        <w:tblStyle w:val="3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516"/>
        <w:gridCol w:w="1041"/>
        <w:gridCol w:w="1586"/>
        <w:gridCol w:w="591"/>
        <w:gridCol w:w="997"/>
        <w:gridCol w:w="590"/>
        <w:gridCol w:w="1589"/>
      </w:tblGrid>
      <w:tr w14:paraId="6A5B8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4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DDBC74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电力电缆 YJV-5*2.5mm2</w:t>
            </w:r>
          </w:p>
        </w:tc>
        <w:tc>
          <w:tcPr>
            <w:tcW w:w="2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3922C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5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B6858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25</w:t>
            </w:r>
          </w:p>
        </w:tc>
        <w:tc>
          <w:tcPr>
            <w:tcW w:w="110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EC0F4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防水防潮灯具</w:t>
            </w:r>
          </w:p>
        </w:tc>
        <w:tc>
          <w:tcPr>
            <w:tcW w:w="80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D00F8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套</w:t>
            </w:r>
          </w:p>
        </w:tc>
        <w:tc>
          <w:tcPr>
            <w:tcW w:w="8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B0A01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15</w:t>
            </w:r>
          </w:p>
        </w:tc>
      </w:tr>
      <w:tr w14:paraId="38DB5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A97AB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电力电缆头 户内干包式 五芯 终端头≤1kV 截面 ≤10mm2</w:t>
            </w:r>
          </w:p>
        </w:tc>
        <w:tc>
          <w:tcPr>
            <w:tcW w:w="2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967B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个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3BD2B5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4</w:t>
            </w:r>
          </w:p>
        </w:tc>
        <w:tc>
          <w:tcPr>
            <w:tcW w:w="110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F48AF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电气配线 BV-2.5mm2</w:t>
            </w: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46719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8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3F7EF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250</w:t>
            </w:r>
          </w:p>
        </w:tc>
      </w:tr>
      <w:tr w14:paraId="6FACB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2AEAA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电气配管 SC25</w:t>
            </w:r>
          </w:p>
        </w:tc>
        <w:tc>
          <w:tcPr>
            <w:tcW w:w="2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38EC4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8DB54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10</w:t>
            </w:r>
          </w:p>
        </w:tc>
        <w:tc>
          <w:tcPr>
            <w:tcW w:w="110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31576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钢制喷塑线槽 80x50</w:t>
            </w: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B1195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8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E4011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60</w:t>
            </w:r>
          </w:p>
        </w:tc>
      </w:tr>
      <w:tr w14:paraId="0B06F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105" w:type="pct"/>
          <w:trHeight w:val="277" w:hRule="atLeast"/>
        </w:trPr>
        <w:tc>
          <w:tcPr>
            <w:tcW w:w="14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CA9D9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热侵镀锌桥架 200x150</w:t>
            </w:r>
          </w:p>
        </w:tc>
        <w:tc>
          <w:tcPr>
            <w:tcW w:w="2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CC205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</w:t>
            </w:r>
          </w:p>
        </w:tc>
        <w:tc>
          <w:tcPr>
            <w:tcW w:w="52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C3200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30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08994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A9FF2">
            <w:pPr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</w:tr>
    </w:tbl>
    <w:p w14:paraId="2DA10A5D">
      <w:pPr>
        <w:tabs>
          <w:tab w:val="left" w:pos="851"/>
        </w:tabs>
        <w:rPr>
          <w:rFonts w:ascii="仿宋" w:hAnsi="仿宋" w:eastAsia="仿宋" w:cs="仿宋"/>
          <w:b/>
          <w:sz w:val="28"/>
          <w:szCs w:val="36"/>
          <w:lang w:eastAsia="zh-CN"/>
        </w:rPr>
      </w:pPr>
    </w:p>
    <w:p w14:paraId="79C368A6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outlineLvl w:val="1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土建&amp;</w:t>
      </w:r>
      <w:r>
        <w:rPr>
          <w:rFonts w:hint="eastAsia" w:ascii="仿宋" w:hAnsi="仿宋" w:eastAsia="仿宋" w:cs="仿宋"/>
          <w:b/>
          <w:sz w:val="28"/>
          <w:szCs w:val="36"/>
        </w:rPr>
        <w:t>建筑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装饰</w:t>
      </w:r>
      <w:r>
        <w:rPr>
          <w:rFonts w:hint="eastAsia" w:ascii="仿宋" w:hAnsi="仿宋" w:eastAsia="仿宋" w:cs="仿宋"/>
          <w:b/>
          <w:sz w:val="28"/>
          <w:szCs w:val="36"/>
        </w:rPr>
        <w:t>专业</w:t>
      </w:r>
    </w:p>
    <w:p w14:paraId="5892ABCD">
      <w:pPr>
        <w:adjustRightInd w:val="0"/>
        <w:spacing w:line="360" w:lineRule="auto"/>
        <w:ind w:left="425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201车间水站改造土建&amp;装饰专业工作重点为墙体拆除及修复，地面装饰面层修复，施工量如下 ：</w:t>
      </w:r>
    </w:p>
    <w:tbl>
      <w:tblPr>
        <w:tblStyle w:val="3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3"/>
        <w:gridCol w:w="1301"/>
        <w:gridCol w:w="1301"/>
        <w:gridCol w:w="2217"/>
        <w:gridCol w:w="1301"/>
        <w:gridCol w:w="1301"/>
      </w:tblGrid>
      <w:tr w14:paraId="22F58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40C2E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砖砌体拆除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3F768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7418D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3.8</w:t>
            </w:r>
          </w:p>
        </w:tc>
        <w:tc>
          <w:tcPr>
            <w:tcW w:w="11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A7FDC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吊顶拆除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7F94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226C0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10.7</w:t>
            </w:r>
          </w:p>
        </w:tc>
      </w:tr>
      <w:tr w14:paraId="70CA9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9927A6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实心砖墙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2F0E8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0D9D0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1.6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20B8D5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铝扣板吊顶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FAD06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DC3BB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10.7</w:t>
            </w:r>
          </w:p>
        </w:tc>
      </w:tr>
      <w:tr w14:paraId="4EC88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0085A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墙面一般抹灰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D1E2A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B174F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6.67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A1AAD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现浇构件钢筋径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E24AE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t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20C24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0.053</w:t>
            </w:r>
          </w:p>
        </w:tc>
      </w:tr>
      <w:tr w14:paraId="435A3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630E5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外墙纸皮砖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EC6DD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FE7ED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6.67</w:t>
            </w:r>
          </w:p>
        </w:tc>
        <w:tc>
          <w:tcPr>
            <w:tcW w:w="11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12832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室内防潮防霉乳胶漆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C960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D3F17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400</w:t>
            </w:r>
          </w:p>
        </w:tc>
      </w:tr>
      <w:tr w14:paraId="57FFE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9C662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玻璃窗保护性拆除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C8514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樘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A2443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  <w:tc>
          <w:tcPr>
            <w:tcW w:w="11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DE991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吊顶拆除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6479A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5B650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8.7</w:t>
            </w:r>
          </w:p>
        </w:tc>
      </w:tr>
      <w:tr w14:paraId="73235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2614D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百叶拆除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CB88D5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扇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D469E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B0352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铝扣板吊顶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B5E84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5E65C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8.7</w:t>
            </w:r>
          </w:p>
        </w:tc>
      </w:tr>
      <w:tr w14:paraId="2EC541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FED99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铝合金防雨百叶 1520*780mm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AD72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个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BF0F2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73361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玻璃门保护性拆除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AE44E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樘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57CE5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224DA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E2E3F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铝合金防雨百叶 1140*450mm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211782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个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F89ED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4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B2FAD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玻璃平开门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0CCE0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樘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07CB9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38978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9695E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防火门 钢质甲级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BFB49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40BF1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4.05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F006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1楼制水站地沟凿洞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46D6FF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项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ACAF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0276B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22FFA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C25混凝土坡道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74888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68AE2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3.4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AD526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原排水沟底混凝土浇筑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FCC80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51F19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</w:t>
            </w:r>
          </w:p>
        </w:tc>
      </w:tr>
      <w:tr w14:paraId="18A0E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A5BD7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构造柱 C25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1FB1C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B2DE5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0.2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CAA65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原沟底混凝土拆除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1B670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0C70B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2</w:t>
            </w:r>
          </w:p>
        </w:tc>
      </w:tr>
      <w:tr w14:paraId="45240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65E5B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 xml:space="preserve">过梁 C25 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EB7E0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m3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0FF18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0.15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6F2CB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脚手架搭拆、车间成本品保护、车间保洁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D1CA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项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01FE2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1E088C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3163C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构造柱模板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8A9CE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E70B8C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2A6D1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原制水站设备拆除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6792B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台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326E8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</w:t>
            </w:r>
          </w:p>
        </w:tc>
      </w:tr>
      <w:tr w14:paraId="2C268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3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83AE1">
            <w:pPr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过梁模板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7B8A1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m2</w:t>
            </w: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2F21A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sz w:val="20"/>
                <w:lang w:eastAsia="zh-CN"/>
              </w:rPr>
              <w:t>1.92</w:t>
            </w:r>
          </w:p>
        </w:tc>
        <w:tc>
          <w:tcPr>
            <w:tcW w:w="11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E7B5A">
            <w:pPr>
              <w:rPr>
                <w:rFonts w:ascii="宋体" w:hAnsi="宋体" w:cs="宋体"/>
                <w:sz w:val="20"/>
                <w:lang w:eastAsia="zh-CN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F1677">
            <w:pPr>
              <w:jc w:val="center"/>
              <w:rPr>
                <w:rFonts w:ascii="宋体" w:hAnsi="宋体" w:cs="宋体"/>
                <w:sz w:val="20"/>
                <w:lang w:eastAsia="zh-CN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DCD37">
            <w:pPr>
              <w:jc w:val="right"/>
              <w:rPr>
                <w:rFonts w:ascii="宋体" w:hAnsi="宋体" w:cs="宋体"/>
                <w:sz w:val="20"/>
                <w:lang w:eastAsia="zh-CN"/>
              </w:rPr>
            </w:pPr>
          </w:p>
        </w:tc>
      </w:tr>
    </w:tbl>
    <w:p w14:paraId="08784633">
      <w:pPr>
        <w:rPr>
          <w:szCs w:val="22"/>
          <w:lang w:eastAsia="zh-CN"/>
        </w:rPr>
        <w:sectPr>
          <w:footerReference r:id="rId4" w:type="first"/>
          <w:type w:val="continuous"/>
          <w:pgSz w:w="11906" w:h="16838"/>
          <w:pgMar w:top="1418" w:right="1134" w:bottom="1021" w:left="1134" w:header="720" w:footer="45" w:gutter="0"/>
          <w:cols w:space="720" w:num="1"/>
          <w:titlePg/>
        </w:sectPr>
      </w:pPr>
      <w:bookmarkStart w:id="4" w:name="_Toc100388310"/>
    </w:p>
    <w:bookmarkEnd w:id="4"/>
    <w:p w14:paraId="0929D6B7">
      <w:pPr>
        <w:pStyle w:val="2"/>
        <w:rPr>
          <w:lang w:eastAsia="zh-CN"/>
        </w:rPr>
      </w:pPr>
      <w:r>
        <w:rPr>
          <w:rFonts w:hint="eastAsia"/>
          <w:lang w:eastAsia="zh-CN"/>
        </w:rPr>
        <w:t>其他：无</w:t>
      </w:r>
    </w:p>
    <w:sectPr>
      <w:footerReference r:id="rId5" w:type="default"/>
      <w:type w:val="continuous"/>
      <w:pgSz w:w="11906" w:h="16838"/>
      <w:pgMar w:top="1418" w:right="1134" w:bottom="1021" w:left="1134" w:header="720" w:footer="45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96012">
    <w:pPr>
      <w:pStyle w:val="2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8"/>
      <w:tblW w:w="10314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054"/>
      <w:gridCol w:w="3260"/>
    </w:tblGrid>
    <w:tr w14:paraId="3EF4A162">
      <w:tc>
        <w:tcPr>
          <w:tcW w:w="7054" w:type="dxa"/>
        </w:tcPr>
        <w:p w14:paraId="37531436">
          <w:pPr>
            <w:pStyle w:val="25"/>
            <w:tabs>
              <w:tab w:val="left" w:leader="dot" w:pos="6521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093B31DD">
          <w:pPr>
            <w:pStyle w:val="25"/>
            <w:tabs>
              <w:tab w:val="left" w:leader="dot" w:pos="4962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</w:tr>
    <w:tr w14:paraId="1F24A482">
      <w:tc>
        <w:tcPr>
          <w:tcW w:w="7054" w:type="dxa"/>
        </w:tcPr>
        <w:p w14:paraId="49E00BFC">
          <w:pPr>
            <w:pStyle w:val="25"/>
            <w:tabs>
              <w:tab w:val="left" w:leader="dot" w:pos="6521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3338A527">
          <w:pPr>
            <w:pStyle w:val="25"/>
            <w:tabs>
              <w:tab w:val="left" w:leader="dot" w:pos="4962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</w:tr>
  </w:tbl>
  <w:p w14:paraId="5BC7D2CF">
    <w:pPr>
      <w:pStyle w:val="2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8"/>
      <w:tblW w:w="9713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85"/>
      <w:gridCol w:w="5283"/>
      <w:gridCol w:w="2445"/>
    </w:tblGrid>
    <w:tr w14:paraId="433C8CE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765" w:hRule="atLeast"/>
        <w:jc w:val="center"/>
      </w:trPr>
      <w:tc>
        <w:tcPr>
          <w:tcW w:w="1985" w:type="dxa"/>
          <w:vMerge w:val="restart"/>
          <w:vAlign w:val="center"/>
        </w:tcPr>
        <w:p w14:paraId="2E6C9FFC">
          <w:pPr>
            <w:jc w:val="center"/>
          </w:pPr>
          <w:r>
            <w:object>
              <v:shape id="_x0000_i1026" o:spt="75" type="#_x0000_t75" style="height:50.25pt;width:64.5pt;" o:ole="t" filled="f" o:preferrelative="t" stroked="f" coordsize="21600,21600">
                <v:path/>
                <v:fill on="f" focussize="0,0"/>
                <v:stroke on="f" joinstyle="miter"/>
                <v:imagedata r:id="rId2" o:title=""/>
                <o:lock v:ext="edit" aspectratio="t"/>
                <w10:wrap type="none"/>
                <w10:anchorlock/>
              </v:shape>
              <o:OLEObject Type="Embed" ProgID="WordPro.Document" ShapeID="_x0000_i1026" DrawAspect="Content" ObjectID="_1468075725" r:id="rId1">
                <o:LockedField>false</o:LockedField>
              </o:OLEObject>
            </w:object>
          </w:r>
        </w:p>
      </w:tc>
      <w:tc>
        <w:tcPr>
          <w:tcW w:w="7728" w:type="dxa"/>
          <w:gridSpan w:val="2"/>
          <w:vAlign w:val="center"/>
        </w:tcPr>
        <w:p w14:paraId="1842517B">
          <w:pPr>
            <w:pStyle w:val="26"/>
            <w:spacing w:before="0" w:after="0"/>
            <w:jc w:val="center"/>
            <w:rPr>
              <w:rFonts w:ascii="Times New Roman" w:hAnsi="Times New Roman"/>
              <w:b/>
              <w:color w:val="000000" w:themeColor="text1"/>
              <w:sz w:val="24"/>
              <w:szCs w:val="24"/>
              <w:lang w:eastAsia="zh-CN"/>
              <w14:textFill>
                <w14:solidFill>
                  <w14:schemeClr w14:val="tx1"/>
                </w14:solidFill>
              </w14:textFill>
            </w:rPr>
          </w:pPr>
          <w:r>
            <w:rPr>
              <w:rFonts w:hint="eastAsia" w:ascii="宋体" w:hAnsi="宋体" w:cs="Arial Unicode MS"/>
              <w:b/>
              <w:color w:val="000000" w:themeColor="text1"/>
              <w:sz w:val="24"/>
              <w:szCs w:val="24"/>
              <w:lang w:eastAsia="zh-CN"/>
              <w14:textFill>
                <w14:solidFill>
                  <w14:schemeClr w14:val="tx1"/>
                </w14:solidFill>
              </w14:textFill>
            </w:rPr>
            <w:t>成都生物制品研究所有限责任公司</w:t>
          </w:r>
        </w:p>
      </w:tc>
    </w:tr>
    <w:tr w14:paraId="3C661148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765" w:hRule="atLeast"/>
        <w:jc w:val="center"/>
      </w:trPr>
      <w:tc>
        <w:tcPr>
          <w:tcW w:w="1985" w:type="dxa"/>
          <w:vMerge w:val="continue"/>
          <w:vAlign w:val="center"/>
        </w:tcPr>
        <w:p w14:paraId="04F53D84">
          <w:pPr>
            <w:jc w:val="center"/>
            <w:rPr>
              <w:lang w:eastAsia="zh-CN"/>
            </w:rPr>
          </w:pPr>
        </w:p>
      </w:tc>
      <w:tc>
        <w:tcPr>
          <w:tcW w:w="7728" w:type="dxa"/>
          <w:gridSpan w:val="2"/>
          <w:vAlign w:val="center"/>
        </w:tcPr>
        <w:p w14:paraId="4F459B5D">
          <w:pPr>
            <w:pStyle w:val="34"/>
            <w:rPr>
              <w:rFonts w:cs="Arial"/>
              <w:sz w:val="24"/>
              <w:szCs w:val="24"/>
              <w:lang w:eastAsia="zh-CN"/>
            </w:rPr>
          </w:pPr>
          <w:r>
            <w:rPr>
              <w:rFonts w:hint="eastAsia" w:cs="Arial"/>
              <w:sz w:val="24"/>
              <w:szCs w:val="24"/>
              <w:lang w:val="en-US" w:eastAsia="zh-CN"/>
            </w:rPr>
            <w:t>201车间一层制水间 更换纯化水机和多效蒸馏水机改造实施方案</w:t>
          </w:r>
        </w:p>
      </w:tc>
    </w:tr>
    <w:tr w14:paraId="5E04572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jc w:val="center"/>
      </w:trPr>
      <w:tc>
        <w:tcPr>
          <w:tcW w:w="1985" w:type="dxa"/>
          <w:vMerge w:val="continue"/>
          <w:vAlign w:val="center"/>
        </w:tcPr>
        <w:p w14:paraId="32B1D079">
          <w:pPr>
            <w:spacing w:before="60" w:after="60"/>
            <w:rPr>
              <w:sz w:val="20"/>
              <w:lang w:eastAsia="zh-CN"/>
            </w:rPr>
          </w:pPr>
        </w:p>
      </w:tc>
      <w:tc>
        <w:tcPr>
          <w:tcW w:w="5283" w:type="dxa"/>
          <w:vAlign w:val="center"/>
        </w:tcPr>
        <w:p w14:paraId="6A977936">
          <w:pPr>
            <w:spacing w:before="60" w:after="60"/>
            <w:rPr>
              <w:color w:val="FF0000"/>
              <w:sz w:val="20"/>
              <w:lang w:eastAsia="zh-CN"/>
            </w:rPr>
          </w:pPr>
          <w:r>
            <w:rPr>
              <w:rFonts w:hint="eastAsia"/>
              <w:sz w:val="20"/>
              <w:lang w:eastAsia="zh-CN"/>
            </w:rPr>
            <w:t>方案编号：</w:t>
          </w:r>
        </w:p>
      </w:tc>
      <w:tc>
        <w:tcPr>
          <w:tcW w:w="2445" w:type="dxa"/>
          <w:tcBorders>
            <w:left w:val="nil"/>
          </w:tcBorders>
          <w:vAlign w:val="center"/>
        </w:tcPr>
        <w:p w14:paraId="501202DA">
          <w:pPr>
            <w:spacing w:before="60" w:after="60"/>
            <w:ind w:right="-143" w:rightChars="-65"/>
            <w:rPr>
              <w:lang w:eastAsia="zh-CN"/>
            </w:rPr>
          </w:pPr>
          <w:r>
            <w:rPr>
              <w:rFonts w:hint="eastAsia"/>
              <w:sz w:val="20"/>
              <w:lang w:eastAsia="zh-CN"/>
            </w:rPr>
            <w:t>页码：</w:t>
          </w:r>
          <w:sdt>
            <w:sdtPr>
              <w:rPr>
                <w:lang w:eastAsia="zh-CN"/>
              </w:rPr>
              <w:id w:val="1474023633"/>
            </w:sdtPr>
            <w:sdtEndPr>
              <w:rPr>
                <w:lang w:eastAsia="zh-CN"/>
              </w:rPr>
            </w:sdtEndPr>
            <w:sdtContent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PAGE </w:instrText>
              </w:r>
              <w:r>
                <w:rPr>
                  <w:lang w:eastAsia="zh-CN"/>
                </w:rPr>
                <w:fldChar w:fldCharType="separate"/>
              </w:r>
              <w:r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fldChar w:fldCharType="end"/>
              </w:r>
              <w:r>
                <w:rPr>
                  <w:lang w:val="zh-CN" w:eastAsia="zh-CN"/>
                </w:rPr>
                <w:t xml:space="preserve"> / </w:t>
              </w:r>
              <w:r>
                <w:rPr>
                  <w:lang w:eastAsia="zh-CN"/>
                </w:rPr>
                <w:fldChar w:fldCharType="begin"/>
              </w:r>
              <w:r>
                <w:rPr>
                  <w:lang w:eastAsia="zh-CN"/>
                </w:rPr>
                <w:instrText xml:space="preserve"> NUMPAGES  </w:instrText>
              </w:r>
              <w:r>
                <w:rPr>
                  <w:lang w:eastAsia="zh-CN"/>
                </w:rPr>
                <w:fldChar w:fldCharType="separate"/>
              </w:r>
              <w:r>
                <w:rPr>
                  <w:lang w:eastAsia="zh-CN"/>
                </w:rPr>
                <w:t>17</w:t>
              </w:r>
              <w:r>
                <w:rPr>
                  <w:lang w:eastAsia="zh-CN"/>
                </w:rPr>
                <w:fldChar w:fldCharType="end"/>
              </w:r>
            </w:sdtContent>
          </w:sdt>
        </w:p>
      </w:tc>
    </w:tr>
  </w:tbl>
  <w:p w14:paraId="6790A44C">
    <w:pPr>
      <w:pStyle w:val="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643"/>
        </w:tabs>
        <w:ind w:left="643" w:hanging="360"/>
      </w:pPr>
      <w:rPr>
        <w:rFonts w:hint="default" w:ascii="Arial" w:hAnsi="Arial"/>
        <w:b w:val="0"/>
        <w:i w:val="0"/>
        <w:sz w:val="18"/>
      </w:rPr>
    </w:lvl>
  </w:abstractNum>
  <w:abstractNum w:abstractNumId="2">
    <w:nsid w:val="FFFFFF88"/>
    <w:multiLevelType w:val="singleLevel"/>
    <w:tmpl w:val="FFFFFF88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>
    <w:nsid w:val="035752FE"/>
    <w:multiLevelType w:val="multilevel"/>
    <w:tmpl w:val="035752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992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D8678FD"/>
    <w:multiLevelType w:val="multilevel"/>
    <w:tmpl w:val="0D8678FD"/>
    <w:lvl w:ilvl="0" w:tentative="0">
      <w:start w:val="1"/>
      <w:numFmt w:val="chineseCountingThousand"/>
      <w:lvlText w:val="%1、"/>
      <w:lvlJc w:val="left"/>
      <w:pPr>
        <w:ind w:left="840" w:hanging="420"/>
      </w:pPr>
    </w:lvl>
    <w:lvl w:ilvl="1" w:tentative="0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2D22B6E"/>
    <w:multiLevelType w:val="multilevel"/>
    <w:tmpl w:val="12D22B6E"/>
    <w:lvl w:ilvl="0" w:tentative="0">
      <w:start w:val="1"/>
      <w:numFmt w:val="lowerLetter"/>
      <w:lvlText w:val="%1)"/>
      <w:lvlJc w:val="left"/>
      <w:pPr>
        <w:ind w:left="1140" w:hanging="420"/>
      </w:p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67E1CCA"/>
    <w:multiLevelType w:val="multilevel"/>
    <w:tmpl w:val="167E1CCA"/>
    <w:lvl w:ilvl="0" w:tentative="0">
      <w:start w:val="1"/>
      <w:numFmt w:val="bullet"/>
      <w:lvlText w:val=""/>
      <w:lvlJc w:val="left"/>
      <w:pPr>
        <w:ind w:left="15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9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8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2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20" w:hanging="420"/>
      </w:pPr>
      <w:rPr>
        <w:rFonts w:hint="default" w:ascii="Wingdings" w:hAnsi="Wingdings"/>
      </w:rPr>
    </w:lvl>
  </w:abstractNum>
  <w:abstractNum w:abstractNumId="7">
    <w:nsid w:val="1CD42270"/>
    <w:multiLevelType w:val="multilevel"/>
    <w:tmpl w:val="1CD42270"/>
    <w:lvl w:ilvl="0" w:tentative="0">
      <w:start w:val="1"/>
      <w:numFmt w:val="decimal"/>
      <w:pStyle w:val="2"/>
      <w:lvlText w:val="%1.0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 w:val="0"/>
        <w:i w:val="0"/>
        <w:sz w:val="20"/>
        <w:szCs w:val="20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457"/>
        </w:tabs>
        <w:ind w:left="1457" w:hanging="720"/>
      </w:pPr>
      <w:rPr>
        <w:rFonts w:hint="default" w:ascii="Arial" w:hAnsi="Arial"/>
        <w:b w:val="0"/>
        <w:i w:val="0"/>
        <w:sz w:val="20"/>
        <w:szCs w:val="20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457"/>
        </w:tabs>
        <w:ind w:left="1134" w:hanging="397"/>
      </w:pPr>
      <w:rPr>
        <w:rFonts w:hint="default" w:ascii="Arial" w:hAnsi="Arial"/>
        <w:b w:val="0"/>
        <w:i w:val="0"/>
        <w:sz w:val="20"/>
        <w:szCs w:val="20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8">
    <w:nsid w:val="30E754B2"/>
    <w:multiLevelType w:val="singleLevel"/>
    <w:tmpl w:val="30E754B2"/>
    <w:lvl w:ilvl="0" w:tentative="0">
      <w:start w:val="1"/>
      <w:numFmt w:val="bullet"/>
      <w:pStyle w:val="47"/>
      <w:lvlText w:val=""/>
      <w:lvlJc w:val="left"/>
      <w:pPr>
        <w:tabs>
          <w:tab w:val="left" w:pos="1551"/>
        </w:tabs>
        <w:ind w:left="1531" w:hanging="340"/>
      </w:pPr>
      <w:rPr>
        <w:rFonts w:hint="default" w:ascii="Symbol" w:hAnsi="Symbol"/>
      </w:rPr>
    </w:lvl>
  </w:abstractNum>
  <w:abstractNum w:abstractNumId="9">
    <w:nsid w:val="4DB96B20"/>
    <w:multiLevelType w:val="singleLevel"/>
    <w:tmpl w:val="4DB96B20"/>
    <w:lvl w:ilvl="0" w:tentative="0">
      <w:start w:val="1"/>
      <w:numFmt w:val="bullet"/>
      <w:pStyle w:val="48"/>
      <w:lvlText w:val=""/>
      <w:lvlJc w:val="left"/>
      <w:pPr>
        <w:tabs>
          <w:tab w:val="left" w:pos="1551"/>
        </w:tabs>
        <w:ind w:left="1531" w:hanging="340"/>
      </w:pPr>
      <w:rPr>
        <w:rFonts w:hint="default" w:ascii="Symbol" w:hAnsi="Symbol"/>
      </w:rPr>
    </w:lvl>
  </w:abstractNum>
  <w:abstractNum w:abstractNumId="10">
    <w:nsid w:val="50063C89"/>
    <w:multiLevelType w:val="multilevel"/>
    <w:tmpl w:val="50063C89"/>
    <w:lvl w:ilvl="0" w:tentative="0">
      <w:start w:val="1"/>
      <w:numFmt w:val="lowerLetter"/>
      <w:lvlText w:val="%1)"/>
      <w:lvlJc w:val="left"/>
      <w:pPr>
        <w:ind w:left="1140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13C2557"/>
    <w:multiLevelType w:val="multilevel"/>
    <w:tmpl w:val="513C2557"/>
    <w:lvl w:ilvl="0" w:tentative="0">
      <w:start w:val="1"/>
      <w:numFmt w:val="decimal"/>
      <w:lvlText w:val="%1.0"/>
      <w:lvlJc w:val="left"/>
      <w:pPr>
        <w:ind w:left="1368" w:hanging="660"/>
      </w:pPr>
      <w:rPr>
        <w:rFonts w:hint="default"/>
        <w:b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2088" w:hanging="6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868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588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668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5388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6468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718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8268" w:hanging="1800"/>
      </w:pPr>
      <w:rPr>
        <w:rFonts w:hint="default"/>
      </w:rPr>
    </w:lvl>
  </w:abstractNum>
  <w:abstractNum w:abstractNumId="12">
    <w:nsid w:val="590018C0"/>
    <w:multiLevelType w:val="multilevel"/>
    <w:tmpl w:val="590018C0"/>
    <w:lvl w:ilvl="0" w:tentative="0">
      <w:start w:val="1"/>
      <w:numFmt w:val="bullet"/>
      <w:lvlText w:val=""/>
      <w:lvlJc w:val="left"/>
      <w:pPr>
        <w:ind w:left="987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9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1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3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5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7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9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1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38" w:hanging="420"/>
      </w:pPr>
      <w:rPr>
        <w:rFonts w:hint="default" w:ascii="Wingdings" w:hAnsi="Wingdings"/>
      </w:rPr>
    </w:lvl>
  </w:abstractNum>
  <w:abstractNum w:abstractNumId="13">
    <w:nsid w:val="6CAD799F"/>
    <w:multiLevelType w:val="singleLevel"/>
    <w:tmpl w:val="6CAD799F"/>
    <w:lvl w:ilvl="0" w:tentative="0">
      <w:start w:val="1"/>
      <w:numFmt w:val="bullet"/>
      <w:pStyle w:val="4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4">
    <w:nsid w:val="77CB68CA"/>
    <w:multiLevelType w:val="multilevel"/>
    <w:tmpl w:val="77CB68CA"/>
    <w:lvl w:ilvl="0" w:tentative="0">
      <w:start w:val="1"/>
      <w:numFmt w:val="decimal"/>
      <w:pStyle w:val="53"/>
      <w:lvlText w:val="%1."/>
      <w:lvlJc w:val="left"/>
      <w:pPr>
        <w:tabs>
          <w:tab w:val="left" w:pos="567"/>
        </w:tabs>
        <w:ind w:left="567" w:hanging="567"/>
      </w:pPr>
      <w:rPr>
        <w:rFonts w:hint="eastAsia" w:ascii="黑体" w:hAnsi="Arial" w:eastAsia="黑体"/>
        <w:b w:val="0"/>
        <w:i w:val="0"/>
        <w:sz w:val="21"/>
        <w:szCs w:val="21"/>
      </w:rPr>
    </w:lvl>
    <w:lvl w:ilvl="1" w:tentative="0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hint="eastAsia" w:ascii="黑体" w:hAnsi="宋体" w:eastAsia="黑体"/>
        <w:b w:val="0"/>
      </w:rPr>
    </w:lvl>
    <w:lvl w:ilvl="2" w:tentative="0">
      <w:start w:val="1"/>
      <w:numFmt w:val="decimal"/>
      <w:pStyle w:val="51"/>
      <w:lvlText w:val="%1.%2.%3"/>
      <w:lvlJc w:val="left"/>
      <w:pPr>
        <w:tabs>
          <w:tab w:val="left" w:pos="1247"/>
        </w:tabs>
        <w:ind w:left="567" w:firstLine="0"/>
      </w:pPr>
      <w:rPr>
        <w:rFonts w:hint="eastAsia" w:ascii="黑体" w:eastAsia="黑体"/>
        <w:b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 w:ascii="黑体" w:eastAsia="黑体"/>
        <w:b w:val="0"/>
      </w:rPr>
    </w:lvl>
    <w:lvl w:ilvl="4" w:tentative="0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hint="eastAsia" w:ascii="黑体" w:eastAsia="黑体"/>
      </w:rPr>
    </w:lvl>
    <w:lvl w:ilvl="5" w:tentative="0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hint="eastAsia" w:ascii="黑体" w:eastAsia="黑体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13"/>
  </w:num>
  <w:num w:numId="8">
    <w:abstractNumId w:val="14"/>
  </w:num>
  <w:num w:numId="9">
    <w:abstractNumId w:val="11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5807"/>
    <w:rsid w:val="00006C41"/>
    <w:rsid w:val="0000768F"/>
    <w:rsid w:val="00007F96"/>
    <w:rsid w:val="00011AF4"/>
    <w:rsid w:val="0001245B"/>
    <w:rsid w:val="000156CB"/>
    <w:rsid w:val="00016840"/>
    <w:rsid w:val="000170BA"/>
    <w:rsid w:val="0002054A"/>
    <w:rsid w:val="00021DFA"/>
    <w:rsid w:val="00023313"/>
    <w:rsid w:val="00024D49"/>
    <w:rsid w:val="00024EA8"/>
    <w:rsid w:val="00027111"/>
    <w:rsid w:val="00027495"/>
    <w:rsid w:val="0003014C"/>
    <w:rsid w:val="000310CB"/>
    <w:rsid w:val="00033F3E"/>
    <w:rsid w:val="00034E64"/>
    <w:rsid w:val="00036EBD"/>
    <w:rsid w:val="00041CD3"/>
    <w:rsid w:val="00042D11"/>
    <w:rsid w:val="00042E46"/>
    <w:rsid w:val="0004365B"/>
    <w:rsid w:val="00045CA0"/>
    <w:rsid w:val="00046B4D"/>
    <w:rsid w:val="000473F3"/>
    <w:rsid w:val="0004747F"/>
    <w:rsid w:val="00051BEA"/>
    <w:rsid w:val="00052790"/>
    <w:rsid w:val="00056CD5"/>
    <w:rsid w:val="00057721"/>
    <w:rsid w:val="000608AA"/>
    <w:rsid w:val="00061313"/>
    <w:rsid w:val="0006161F"/>
    <w:rsid w:val="000654D3"/>
    <w:rsid w:val="0006583F"/>
    <w:rsid w:val="000669BC"/>
    <w:rsid w:val="00066F99"/>
    <w:rsid w:val="0006702C"/>
    <w:rsid w:val="0006775C"/>
    <w:rsid w:val="00072837"/>
    <w:rsid w:val="00072D65"/>
    <w:rsid w:val="00072FBA"/>
    <w:rsid w:val="0007334F"/>
    <w:rsid w:val="00073AAA"/>
    <w:rsid w:val="0007477A"/>
    <w:rsid w:val="00076EFD"/>
    <w:rsid w:val="000804EB"/>
    <w:rsid w:val="0008066A"/>
    <w:rsid w:val="00082835"/>
    <w:rsid w:val="000828DE"/>
    <w:rsid w:val="00084BB4"/>
    <w:rsid w:val="00084E0A"/>
    <w:rsid w:val="000856A7"/>
    <w:rsid w:val="000871FF"/>
    <w:rsid w:val="00087297"/>
    <w:rsid w:val="00090AB4"/>
    <w:rsid w:val="00091206"/>
    <w:rsid w:val="000913A4"/>
    <w:rsid w:val="00091DF9"/>
    <w:rsid w:val="00092092"/>
    <w:rsid w:val="000943D4"/>
    <w:rsid w:val="00094B75"/>
    <w:rsid w:val="000952C0"/>
    <w:rsid w:val="000A005D"/>
    <w:rsid w:val="000A0882"/>
    <w:rsid w:val="000A4D8A"/>
    <w:rsid w:val="000A5CA3"/>
    <w:rsid w:val="000A6441"/>
    <w:rsid w:val="000B0CBA"/>
    <w:rsid w:val="000B2FB9"/>
    <w:rsid w:val="000B30CF"/>
    <w:rsid w:val="000B4597"/>
    <w:rsid w:val="000B55F7"/>
    <w:rsid w:val="000B569A"/>
    <w:rsid w:val="000B5C2C"/>
    <w:rsid w:val="000B647E"/>
    <w:rsid w:val="000B6BE6"/>
    <w:rsid w:val="000B6E76"/>
    <w:rsid w:val="000B734E"/>
    <w:rsid w:val="000B7992"/>
    <w:rsid w:val="000C00C5"/>
    <w:rsid w:val="000C0628"/>
    <w:rsid w:val="000C0F59"/>
    <w:rsid w:val="000C41C9"/>
    <w:rsid w:val="000C784E"/>
    <w:rsid w:val="000C7BE2"/>
    <w:rsid w:val="000D06D3"/>
    <w:rsid w:val="000D0F81"/>
    <w:rsid w:val="000D28B1"/>
    <w:rsid w:val="000D3C54"/>
    <w:rsid w:val="000D3EF2"/>
    <w:rsid w:val="000D67B6"/>
    <w:rsid w:val="000D6BA3"/>
    <w:rsid w:val="000E1049"/>
    <w:rsid w:val="000E25D6"/>
    <w:rsid w:val="000E3498"/>
    <w:rsid w:val="000E3622"/>
    <w:rsid w:val="000E38A1"/>
    <w:rsid w:val="000E4D02"/>
    <w:rsid w:val="000E7723"/>
    <w:rsid w:val="000F0FB0"/>
    <w:rsid w:val="000F2F0F"/>
    <w:rsid w:val="000F388A"/>
    <w:rsid w:val="000F457B"/>
    <w:rsid w:val="000F6273"/>
    <w:rsid w:val="000F7B7C"/>
    <w:rsid w:val="00100082"/>
    <w:rsid w:val="00101907"/>
    <w:rsid w:val="00102127"/>
    <w:rsid w:val="001029A0"/>
    <w:rsid w:val="00103128"/>
    <w:rsid w:val="0010344B"/>
    <w:rsid w:val="001064FF"/>
    <w:rsid w:val="001125AA"/>
    <w:rsid w:val="0011390C"/>
    <w:rsid w:val="00115331"/>
    <w:rsid w:val="00115A39"/>
    <w:rsid w:val="00116CE4"/>
    <w:rsid w:val="0011773D"/>
    <w:rsid w:val="00117C86"/>
    <w:rsid w:val="00120849"/>
    <w:rsid w:val="0012167A"/>
    <w:rsid w:val="00126323"/>
    <w:rsid w:val="00130757"/>
    <w:rsid w:val="00130868"/>
    <w:rsid w:val="001324D6"/>
    <w:rsid w:val="001328DB"/>
    <w:rsid w:val="00134AB4"/>
    <w:rsid w:val="00134C31"/>
    <w:rsid w:val="001359CC"/>
    <w:rsid w:val="00136677"/>
    <w:rsid w:val="00136A8A"/>
    <w:rsid w:val="00137E07"/>
    <w:rsid w:val="001437FA"/>
    <w:rsid w:val="001465DD"/>
    <w:rsid w:val="00146D16"/>
    <w:rsid w:val="00150462"/>
    <w:rsid w:val="00152A5E"/>
    <w:rsid w:val="00152AAD"/>
    <w:rsid w:val="00153DA0"/>
    <w:rsid w:val="00154B80"/>
    <w:rsid w:val="0015628F"/>
    <w:rsid w:val="00156423"/>
    <w:rsid w:val="0016102B"/>
    <w:rsid w:val="00161083"/>
    <w:rsid w:val="00161A6E"/>
    <w:rsid w:val="00161EB5"/>
    <w:rsid w:val="001623A9"/>
    <w:rsid w:val="00162467"/>
    <w:rsid w:val="00162780"/>
    <w:rsid w:val="001628F3"/>
    <w:rsid w:val="00162907"/>
    <w:rsid w:val="00163C6B"/>
    <w:rsid w:val="00163EF3"/>
    <w:rsid w:val="0016625E"/>
    <w:rsid w:val="00167DE1"/>
    <w:rsid w:val="00167F93"/>
    <w:rsid w:val="001707F5"/>
    <w:rsid w:val="00171A0E"/>
    <w:rsid w:val="00172561"/>
    <w:rsid w:val="00173523"/>
    <w:rsid w:val="00173951"/>
    <w:rsid w:val="00173A1A"/>
    <w:rsid w:val="00174B0B"/>
    <w:rsid w:val="00175727"/>
    <w:rsid w:val="001769A7"/>
    <w:rsid w:val="00180FE8"/>
    <w:rsid w:val="001817F5"/>
    <w:rsid w:val="00181C1B"/>
    <w:rsid w:val="00182093"/>
    <w:rsid w:val="001867B0"/>
    <w:rsid w:val="00190263"/>
    <w:rsid w:val="001906B7"/>
    <w:rsid w:val="00191CE3"/>
    <w:rsid w:val="00192A4E"/>
    <w:rsid w:val="00192D30"/>
    <w:rsid w:val="001932D7"/>
    <w:rsid w:val="00194C4E"/>
    <w:rsid w:val="00194F58"/>
    <w:rsid w:val="00195715"/>
    <w:rsid w:val="001961A3"/>
    <w:rsid w:val="00196DBA"/>
    <w:rsid w:val="0019756C"/>
    <w:rsid w:val="001A0286"/>
    <w:rsid w:val="001A15B4"/>
    <w:rsid w:val="001A16FE"/>
    <w:rsid w:val="001A457C"/>
    <w:rsid w:val="001A628C"/>
    <w:rsid w:val="001A6A0E"/>
    <w:rsid w:val="001B005F"/>
    <w:rsid w:val="001B00CF"/>
    <w:rsid w:val="001B0237"/>
    <w:rsid w:val="001B1DA0"/>
    <w:rsid w:val="001B41AD"/>
    <w:rsid w:val="001B4876"/>
    <w:rsid w:val="001B740B"/>
    <w:rsid w:val="001C0319"/>
    <w:rsid w:val="001C084B"/>
    <w:rsid w:val="001C3282"/>
    <w:rsid w:val="001C3594"/>
    <w:rsid w:val="001C56B3"/>
    <w:rsid w:val="001C63A4"/>
    <w:rsid w:val="001C6B20"/>
    <w:rsid w:val="001C6DD0"/>
    <w:rsid w:val="001D04A1"/>
    <w:rsid w:val="001D36C8"/>
    <w:rsid w:val="001D4501"/>
    <w:rsid w:val="001D53B5"/>
    <w:rsid w:val="001D6BE0"/>
    <w:rsid w:val="001D75CE"/>
    <w:rsid w:val="001E01A6"/>
    <w:rsid w:val="001E1147"/>
    <w:rsid w:val="001E1979"/>
    <w:rsid w:val="001E287E"/>
    <w:rsid w:val="001E2AE7"/>
    <w:rsid w:val="001E2EE9"/>
    <w:rsid w:val="001E4708"/>
    <w:rsid w:val="001E5B20"/>
    <w:rsid w:val="001E7AF5"/>
    <w:rsid w:val="001E7D23"/>
    <w:rsid w:val="001F17B1"/>
    <w:rsid w:val="001F1E62"/>
    <w:rsid w:val="001F2C1E"/>
    <w:rsid w:val="001F50FF"/>
    <w:rsid w:val="001F51FD"/>
    <w:rsid w:val="001F57D8"/>
    <w:rsid w:val="001F718E"/>
    <w:rsid w:val="00202122"/>
    <w:rsid w:val="0020293D"/>
    <w:rsid w:val="00204160"/>
    <w:rsid w:val="002108FB"/>
    <w:rsid w:val="00212CFC"/>
    <w:rsid w:val="00213411"/>
    <w:rsid w:val="00215CA6"/>
    <w:rsid w:val="00216682"/>
    <w:rsid w:val="002177B7"/>
    <w:rsid w:val="0022165C"/>
    <w:rsid w:val="00222589"/>
    <w:rsid w:val="002237EE"/>
    <w:rsid w:val="00224210"/>
    <w:rsid w:val="00225003"/>
    <w:rsid w:val="00226496"/>
    <w:rsid w:val="002267E8"/>
    <w:rsid w:val="0023300E"/>
    <w:rsid w:val="002332EA"/>
    <w:rsid w:val="0023583A"/>
    <w:rsid w:val="00236E0A"/>
    <w:rsid w:val="00236EC5"/>
    <w:rsid w:val="00237EEA"/>
    <w:rsid w:val="00240C6A"/>
    <w:rsid w:val="00241098"/>
    <w:rsid w:val="00241581"/>
    <w:rsid w:val="00243957"/>
    <w:rsid w:val="00246B7D"/>
    <w:rsid w:val="00250033"/>
    <w:rsid w:val="00251D48"/>
    <w:rsid w:val="00252111"/>
    <w:rsid w:val="00252C21"/>
    <w:rsid w:val="002530F3"/>
    <w:rsid w:val="002542C7"/>
    <w:rsid w:val="00255B0C"/>
    <w:rsid w:val="00255EA7"/>
    <w:rsid w:val="00255F53"/>
    <w:rsid w:val="00257201"/>
    <w:rsid w:val="002576B4"/>
    <w:rsid w:val="00257710"/>
    <w:rsid w:val="00257FC2"/>
    <w:rsid w:val="0026058F"/>
    <w:rsid w:val="00263028"/>
    <w:rsid w:val="002632DE"/>
    <w:rsid w:val="00265149"/>
    <w:rsid w:val="0026578A"/>
    <w:rsid w:val="00265EE4"/>
    <w:rsid w:val="00266672"/>
    <w:rsid w:val="002670AA"/>
    <w:rsid w:val="00271CEC"/>
    <w:rsid w:val="002721FF"/>
    <w:rsid w:val="0027391C"/>
    <w:rsid w:val="00274AB3"/>
    <w:rsid w:val="00274FC1"/>
    <w:rsid w:val="002756EC"/>
    <w:rsid w:val="0027580E"/>
    <w:rsid w:val="00277C6C"/>
    <w:rsid w:val="00280026"/>
    <w:rsid w:val="00280B73"/>
    <w:rsid w:val="002810CD"/>
    <w:rsid w:val="002811C1"/>
    <w:rsid w:val="00281B90"/>
    <w:rsid w:val="002827A8"/>
    <w:rsid w:val="002828CC"/>
    <w:rsid w:val="00283FA9"/>
    <w:rsid w:val="00290DDA"/>
    <w:rsid w:val="00293C12"/>
    <w:rsid w:val="00296623"/>
    <w:rsid w:val="0029746C"/>
    <w:rsid w:val="002A04A6"/>
    <w:rsid w:val="002A3D09"/>
    <w:rsid w:val="002A4A26"/>
    <w:rsid w:val="002A7FA0"/>
    <w:rsid w:val="002B06E3"/>
    <w:rsid w:val="002B0F9E"/>
    <w:rsid w:val="002B1F09"/>
    <w:rsid w:val="002B42EE"/>
    <w:rsid w:val="002B45F3"/>
    <w:rsid w:val="002B47A2"/>
    <w:rsid w:val="002B5746"/>
    <w:rsid w:val="002B6BD7"/>
    <w:rsid w:val="002B6D4F"/>
    <w:rsid w:val="002B6D50"/>
    <w:rsid w:val="002B7824"/>
    <w:rsid w:val="002C0831"/>
    <w:rsid w:val="002C1CD5"/>
    <w:rsid w:val="002C40B2"/>
    <w:rsid w:val="002C4D1B"/>
    <w:rsid w:val="002C71AB"/>
    <w:rsid w:val="002C74EE"/>
    <w:rsid w:val="002D0787"/>
    <w:rsid w:val="002D0CF9"/>
    <w:rsid w:val="002D0DFE"/>
    <w:rsid w:val="002D10CC"/>
    <w:rsid w:val="002D1D02"/>
    <w:rsid w:val="002D28C5"/>
    <w:rsid w:val="002D2BBD"/>
    <w:rsid w:val="002D2C57"/>
    <w:rsid w:val="002D5485"/>
    <w:rsid w:val="002D5AB1"/>
    <w:rsid w:val="002D600C"/>
    <w:rsid w:val="002E1230"/>
    <w:rsid w:val="002E2999"/>
    <w:rsid w:val="002E362C"/>
    <w:rsid w:val="002E4487"/>
    <w:rsid w:val="002E528E"/>
    <w:rsid w:val="002F43CE"/>
    <w:rsid w:val="002F479C"/>
    <w:rsid w:val="002F7041"/>
    <w:rsid w:val="002F72F6"/>
    <w:rsid w:val="00300863"/>
    <w:rsid w:val="00301884"/>
    <w:rsid w:val="003038B3"/>
    <w:rsid w:val="00304D28"/>
    <w:rsid w:val="00305628"/>
    <w:rsid w:val="00305644"/>
    <w:rsid w:val="00305781"/>
    <w:rsid w:val="00306501"/>
    <w:rsid w:val="00306F7B"/>
    <w:rsid w:val="00307EF1"/>
    <w:rsid w:val="00310B07"/>
    <w:rsid w:val="00311001"/>
    <w:rsid w:val="003112A1"/>
    <w:rsid w:val="003124FF"/>
    <w:rsid w:val="00312812"/>
    <w:rsid w:val="0031306B"/>
    <w:rsid w:val="00313AA0"/>
    <w:rsid w:val="00313C8E"/>
    <w:rsid w:val="00313E6B"/>
    <w:rsid w:val="003140D6"/>
    <w:rsid w:val="003145A5"/>
    <w:rsid w:val="00320615"/>
    <w:rsid w:val="00321B68"/>
    <w:rsid w:val="00322097"/>
    <w:rsid w:val="003224F4"/>
    <w:rsid w:val="00322783"/>
    <w:rsid w:val="0032334E"/>
    <w:rsid w:val="003245DC"/>
    <w:rsid w:val="00324DA1"/>
    <w:rsid w:val="00326C62"/>
    <w:rsid w:val="00326E73"/>
    <w:rsid w:val="00326F46"/>
    <w:rsid w:val="003270F9"/>
    <w:rsid w:val="00327EC7"/>
    <w:rsid w:val="0033027A"/>
    <w:rsid w:val="00330861"/>
    <w:rsid w:val="0033105B"/>
    <w:rsid w:val="00331150"/>
    <w:rsid w:val="00331B5F"/>
    <w:rsid w:val="00331C7C"/>
    <w:rsid w:val="00333F7C"/>
    <w:rsid w:val="003347BD"/>
    <w:rsid w:val="0033658D"/>
    <w:rsid w:val="00340376"/>
    <w:rsid w:val="00340660"/>
    <w:rsid w:val="00341AFF"/>
    <w:rsid w:val="003420DB"/>
    <w:rsid w:val="003430CD"/>
    <w:rsid w:val="00343216"/>
    <w:rsid w:val="003443FB"/>
    <w:rsid w:val="00344F0A"/>
    <w:rsid w:val="003451D3"/>
    <w:rsid w:val="003464E3"/>
    <w:rsid w:val="003533DC"/>
    <w:rsid w:val="00355176"/>
    <w:rsid w:val="00355401"/>
    <w:rsid w:val="003610D5"/>
    <w:rsid w:val="00361292"/>
    <w:rsid w:val="003626AF"/>
    <w:rsid w:val="00362F8A"/>
    <w:rsid w:val="0037065C"/>
    <w:rsid w:val="00370DDF"/>
    <w:rsid w:val="00370E12"/>
    <w:rsid w:val="0037296F"/>
    <w:rsid w:val="003753D3"/>
    <w:rsid w:val="003765A6"/>
    <w:rsid w:val="003771A8"/>
    <w:rsid w:val="00377235"/>
    <w:rsid w:val="00380097"/>
    <w:rsid w:val="00381973"/>
    <w:rsid w:val="003823E1"/>
    <w:rsid w:val="003825DA"/>
    <w:rsid w:val="00382BDE"/>
    <w:rsid w:val="00385DB8"/>
    <w:rsid w:val="0038740F"/>
    <w:rsid w:val="00387FB8"/>
    <w:rsid w:val="003909E3"/>
    <w:rsid w:val="00390F98"/>
    <w:rsid w:val="003918B4"/>
    <w:rsid w:val="00391CCF"/>
    <w:rsid w:val="0039275A"/>
    <w:rsid w:val="00392AD9"/>
    <w:rsid w:val="00392CA2"/>
    <w:rsid w:val="003930CE"/>
    <w:rsid w:val="00394264"/>
    <w:rsid w:val="00394716"/>
    <w:rsid w:val="00395BC7"/>
    <w:rsid w:val="00395FBF"/>
    <w:rsid w:val="00397136"/>
    <w:rsid w:val="00397375"/>
    <w:rsid w:val="003A0BB2"/>
    <w:rsid w:val="003A373D"/>
    <w:rsid w:val="003A388E"/>
    <w:rsid w:val="003A5BC0"/>
    <w:rsid w:val="003A6691"/>
    <w:rsid w:val="003A7A4C"/>
    <w:rsid w:val="003A7C83"/>
    <w:rsid w:val="003A7F4F"/>
    <w:rsid w:val="003B0D61"/>
    <w:rsid w:val="003B20A5"/>
    <w:rsid w:val="003B41FB"/>
    <w:rsid w:val="003B58CF"/>
    <w:rsid w:val="003B7E7F"/>
    <w:rsid w:val="003B7F09"/>
    <w:rsid w:val="003C0163"/>
    <w:rsid w:val="003C129E"/>
    <w:rsid w:val="003C1C11"/>
    <w:rsid w:val="003C2060"/>
    <w:rsid w:val="003C5916"/>
    <w:rsid w:val="003C715F"/>
    <w:rsid w:val="003C7AA3"/>
    <w:rsid w:val="003D0223"/>
    <w:rsid w:val="003D04AE"/>
    <w:rsid w:val="003D0899"/>
    <w:rsid w:val="003D0AC0"/>
    <w:rsid w:val="003D1D8A"/>
    <w:rsid w:val="003D1FB8"/>
    <w:rsid w:val="003D43EE"/>
    <w:rsid w:val="003D4C68"/>
    <w:rsid w:val="003D64E8"/>
    <w:rsid w:val="003E00FE"/>
    <w:rsid w:val="003E145C"/>
    <w:rsid w:val="003E14D9"/>
    <w:rsid w:val="003E1A42"/>
    <w:rsid w:val="003E1AE9"/>
    <w:rsid w:val="003E2A0B"/>
    <w:rsid w:val="003E3B1C"/>
    <w:rsid w:val="003E587E"/>
    <w:rsid w:val="003E7B18"/>
    <w:rsid w:val="003F000B"/>
    <w:rsid w:val="003F566F"/>
    <w:rsid w:val="003F5D99"/>
    <w:rsid w:val="003F761B"/>
    <w:rsid w:val="003F7793"/>
    <w:rsid w:val="00402E79"/>
    <w:rsid w:val="00404AB7"/>
    <w:rsid w:val="00406AE0"/>
    <w:rsid w:val="00410C52"/>
    <w:rsid w:val="00411E17"/>
    <w:rsid w:val="0041252D"/>
    <w:rsid w:val="00413284"/>
    <w:rsid w:val="00413B4F"/>
    <w:rsid w:val="00415700"/>
    <w:rsid w:val="00416106"/>
    <w:rsid w:val="00417143"/>
    <w:rsid w:val="00417286"/>
    <w:rsid w:val="00417E33"/>
    <w:rsid w:val="004223B5"/>
    <w:rsid w:val="00422ACD"/>
    <w:rsid w:val="00422F4C"/>
    <w:rsid w:val="00423498"/>
    <w:rsid w:val="00431389"/>
    <w:rsid w:val="0043327E"/>
    <w:rsid w:val="00435641"/>
    <w:rsid w:val="004368D3"/>
    <w:rsid w:val="0043702B"/>
    <w:rsid w:val="0044039C"/>
    <w:rsid w:val="00440B35"/>
    <w:rsid w:val="00442B65"/>
    <w:rsid w:val="004442AE"/>
    <w:rsid w:val="00444845"/>
    <w:rsid w:val="00444B62"/>
    <w:rsid w:val="004466D4"/>
    <w:rsid w:val="004471BF"/>
    <w:rsid w:val="004473E2"/>
    <w:rsid w:val="00447A20"/>
    <w:rsid w:val="00453D2A"/>
    <w:rsid w:val="00454075"/>
    <w:rsid w:val="0045434A"/>
    <w:rsid w:val="00454FCE"/>
    <w:rsid w:val="00456819"/>
    <w:rsid w:val="00456C2C"/>
    <w:rsid w:val="00456F8A"/>
    <w:rsid w:val="00457316"/>
    <w:rsid w:val="004574D8"/>
    <w:rsid w:val="004604DD"/>
    <w:rsid w:val="004615AE"/>
    <w:rsid w:val="00463075"/>
    <w:rsid w:val="0046455C"/>
    <w:rsid w:val="004650AB"/>
    <w:rsid w:val="0046602A"/>
    <w:rsid w:val="00467694"/>
    <w:rsid w:val="00470591"/>
    <w:rsid w:val="00472582"/>
    <w:rsid w:val="004736DF"/>
    <w:rsid w:val="00475771"/>
    <w:rsid w:val="00476627"/>
    <w:rsid w:val="00476D56"/>
    <w:rsid w:val="00477244"/>
    <w:rsid w:val="00477AC3"/>
    <w:rsid w:val="00477BE8"/>
    <w:rsid w:val="00477C46"/>
    <w:rsid w:val="00480245"/>
    <w:rsid w:val="00480657"/>
    <w:rsid w:val="0048183B"/>
    <w:rsid w:val="004824ED"/>
    <w:rsid w:val="004830EE"/>
    <w:rsid w:val="00485F03"/>
    <w:rsid w:val="00486C8F"/>
    <w:rsid w:val="004872B7"/>
    <w:rsid w:val="004919B5"/>
    <w:rsid w:val="00492924"/>
    <w:rsid w:val="00492DF0"/>
    <w:rsid w:val="00494090"/>
    <w:rsid w:val="00495C5B"/>
    <w:rsid w:val="004973DC"/>
    <w:rsid w:val="0049753D"/>
    <w:rsid w:val="004A0D9C"/>
    <w:rsid w:val="004A16BD"/>
    <w:rsid w:val="004A3180"/>
    <w:rsid w:val="004A4214"/>
    <w:rsid w:val="004A4E5F"/>
    <w:rsid w:val="004A514C"/>
    <w:rsid w:val="004A52F2"/>
    <w:rsid w:val="004A629C"/>
    <w:rsid w:val="004A729A"/>
    <w:rsid w:val="004A74F6"/>
    <w:rsid w:val="004B500D"/>
    <w:rsid w:val="004B528E"/>
    <w:rsid w:val="004B5A0A"/>
    <w:rsid w:val="004B5A4C"/>
    <w:rsid w:val="004B679F"/>
    <w:rsid w:val="004B6C6B"/>
    <w:rsid w:val="004B6FE6"/>
    <w:rsid w:val="004C2702"/>
    <w:rsid w:val="004C529D"/>
    <w:rsid w:val="004C59DE"/>
    <w:rsid w:val="004C6F07"/>
    <w:rsid w:val="004C773F"/>
    <w:rsid w:val="004D18A5"/>
    <w:rsid w:val="004D2CC2"/>
    <w:rsid w:val="004D4081"/>
    <w:rsid w:val="004D46F3"/>
    <w:rsid w:val="004D549C"/>
    <w:rsid w:val="004D59AE"/>
    <w:rsid w:val="004D5FA8"/>
    <w:rsid w:val="004D615E"/>
    <w:rsid w:val="004D625F"/>
    <w:rsid w:val="004D6C8F"/>
    <w:rsid w:val="004D6DA8"/>
    <w:rsid w:val="004D6F06"/>
    <w:rsid w:val="004D780C"/>
    <w:rsid w:val="004E02CD"/>
    <w:rsid w:val="004E03D6"/>
    <w:rsid w:val="004E1F31"/>
    <w:rsid w:val="004E1FFB"/>
    <w:rsid w:val="004E3EED"/>
    <w:rsid w:val="004E5230"/>
    <w:rsid w:val="004E5605"/>
    <w:rsid w:val="004E5D93"/>
    <w:rsid w:val="004E63AF"/>
    <w:rsid w:val="004E7751"/>
    <w:rsid w:val="004F0184"/>
    <w:rsid w:val="004F0B23"/>
    <w:rsid w:val="004F2304"/>
    <w:rsid w:val="004F2DBA"/>
    <w:rsid w:val="004F3C37"/>
    <w:rsid w:val="004F4935"/>
    <w:rsid w:val="004F5E67"/>
    <w:rsid w:val="004F7B07"/>
    <w:rsid w:val="0050137B"/>
    <w:rsid w:val="00503B58"/>
    <w:rsid w:val="0050492F"/>
    <w:rsid w:val="005049CD"/>
    <w:rsid w:val="005069FE"/>
    <w:rsid w:val="0051100D"/>
    <w:rsid w:val="00511CD6"/>
    <w:rsid w:val="00512712"/>
    <w:rsid w:val="005135C7"/>
    <w:rsid w:val="00516A30"/>
    <w:rsid w:val="00522561"/>
    <w:rsid w:val="00523497"/>
    <w:rsid w:val="0052420E"/>
    <w:rsid w:val="00524858"/>
    <w:rsid w:val="00524E19"/>
    <w:rsid w:val="00526745"/>
    <w:rsid w:val="00532A9B"/>
    <w:rsid w:val="00532CAC"/>
    <w:rsid w:val="00533E2D"/>
    <w:rsid w:val="00534EF5"/>
    <w:rsid w:val="005366B3"/>
    <w:rsid w:val="005371D0"/>
    <w:rsid w:val="005425B7"/>
    <w:rsid w:val="005435EA"/>
    <w:rsid w:val="00543A1E"/>
    <w:rsid w:val="0054578E"/>
    <w:rsid w:val="00546C27"/>
    <w:rsid w:val="00547313"/>
    <w:rsid w:val="00552299"/>
    <w:rsid w:val="00554272"/>
    <w:rsid w:val="00554A79"/>
    <w:rsid w:val="005571E4"/>
    <w:rsid w:val="005605B8"/>
    <w:rsid w:val="0056132C"/>
    <w:rsid w:val="005626CA"/>
    <w:rsid w:val="00562DBF"/>
    <w:rsid w:val="0056377B"/>
    <w:rsid w:val="00563BC2"/>
    <w:rsid w:val="00566127"/>
    <w:rsid w:val="00566F29"/>
    <w:rsid w:val="00567ADE"/>
    <w:rsid w:val="005701C9"/>
    <w:rsid w:val="0057026B"/>
    <w:rsid w:val="0057069C"/>
    <w:rsid w:val="0057128F"/>
    <w:rsid w:val="00571F21"/>
    <w:rsid w:val="00572BBA"/>
    <w:rsid w:val="0057559C"/>
    <w:rsid w:val="00575DE6"/>
    <w:rsid w:val="00583055"/>
    <w:rsid w:val="00583F3E"/>
    <w:rsid w:val="00584375"/>
    <w:rsid w:val="0058644F"/>
    <w:rsid w:val="00586F76"/>
    <w:rsid w:val="005876A0"/>
    <w:rsid w:val="00592AA2"/>
    <w:rsid w:val="00592F1C"/>
    <w:rsid w:val="005934DA"/>
    <w:rsid w:val="005937A5"/>
    <w:rsid w:val="005945A8"/>
    <w:rsid w:val="00594666"/>
    <w:rsid w:val="005975E2"/>
    <w:rsid w:val="00597A1B"/>
    <w:rsid w:val="005A0E4F"/>
    <w:rsid w:val="005A12B6"/>
    <w:rsid w:val="005A39A3"/>
    <w:rsid w:val="005A47EB"/>
    <w:rsid w:val="005A4D0C"/>
    <w:rsid w:val="005A6670"/>
    <w:rsid w:val="005A6924"/>
    <w:rsid w:val="005A71DB"/>
    <w:rsid w:val="005A7C12"/>
    <w:rsid w:val="005B01F8"/>
    <w:rsid w:val="005B1286"/>
    <w:rsid w:val="005B276D"/>
    <w:rsid w:val="005B3C4D"/>
    <w:rsid w:val="005B48C8"/>
    <w:rsid w:val="005B5E71"/>
    <w:rsid w:val="005B7559"/>
    <w:rsid w:val="005B7E9F"/>
    <w:rsid w:val="005C15A9"/>
    <w:rsid w:val="005C233F"/>
    <w:rsid w:val="005C3687"/>
    <w:rsid w:val="005C3DBB"/>
    <w:rsid w:val="005C4430"/>
    <w:rsid w:val="005C453D"/>
    <w:rsid w:val="005C59CF"/>
    <w:rsid w:val="005C63DA"/>
    <w:rsid w:val="005C64A6"/>
    <w:rsid w:val="005C740E"/>
    <w:rsid w:val="005C7FCB"/>
    <w:rsid w:val="005D2942"/>
    <w:rsid w:val="005D46E6"/>
    <w:rsid w:val="005D601F"/>
    <w:rsid w:val="005D6048"/>
    <w:rsid w:val="005D6516"/>
    <w:rsid w:val="005D76FE"/>
    <w:rsid w:val="005E0F72"/>
    <w:rsid w:val="005E18BB"/>
    <w:rsid w:val="005E1A1D"/>
    <w:rsid w:val="005E592C"/>
    <w:rsid w:val="005E6509"/>
    <w:rsid w:val="005E7435"/>
    <w:rsid w:val="005F1A44"/>
    <w:rsid w:val="005F21BD"/>
    <w:rsid w:val="005F22DF"/>
    <w:rsid w:val="005F2C93"/>
    <w:rsid w:val="005F34B4"/>
    <w:rsid w:val="005F464B"/>
    <w:rsid w:val="005F5E02"/>
    <w:rsid w:val="00600773"/>
    <w:rsid w:val="00600A73"/>
    <w:rsid w:val="00600C93"/>
    <w:rsid w:val="0060151E"/>
    <w:rsid w:val="006023CD"/>
    <w:rsid w:val="00602AFB"/>
    <w:rsid w:val="00604390"/>
    <w:rsid w:val="006051BC"/>
    <w:rsid w:val="006067DA"/>
    <w:rsid w:val="00607428"/>
    <w:rsid w:val="00610152"/>
    <w:rsid w:val="006105EF"/>
    <w:rsid w:val="0061163B"/>
    <w:rsid w:val="00611785"/>
    <w:rsid w:val="00614982"/>
    <w:rsid w:val="00614B9F"/>
    <w:rsid w:val="00614FF3"/>
    <w:rsid w:val="00615871"/>
    <w:rsid w:val="00615B4D"/>
    <w:rsid w:val="006173C5"/>
    <w:rsid w:val="00620411"/>
    <w:rsid w:val="006204C5"/>
    <w:rsid w:val="00621862"/>
    <w:rsid w:val="00623DDD"/>
    <w:rsid w:val="0062527A"/>
    <w:rsid w:val="00625B27"/>
    <w:rsid w:val="006269A6"/>
    <w:rsid w:val="00627CBF"/>
    <w:rsid w:val="00627EF0"/>
    <w:rsid w:val="00631F0E"/>
    <w:rsid w:val="00632257"/>
    <w:rsid w:val="00634C01"/>
    <w:rsid w:val="00636659"/>
    <w:rsid w:val="0064131F"/>
    <w:rsid w:val="00642469"/>
    <w:rsid w:val="00642CC3"/>
    <w:rsid w:val="00643D94"/>
    <w:rsid w:val="00644CEE"/>
    <w:rsid w:val="006452FF"/>
    <w:rsid w:val="00645FF1"/>
    <w:rsid w:val="00646744"/>
    <w:rsid w:val="0065057F"/>
    <w:rsid w:val="00653D2D"/>
    <w:rsid w:val="00653E5C"/>
    <w:rsid w:val="00655358"/>
    <w:rsid w:val="00660D81"/>
    <w:rsid w:val="0066270E"/>
    <w:rsid w:val="0066438C"/>
    <w:rsid w:val="00665573"/>
    <w:rsid w:val="00665845"/>
    <w:rsid w:val="00666193"/>
    <w:rsid w:val="006672AA"/>
    <w:rsid w:val="00670DD9"/>
    <w:rsid w:val="00672D29"/>
    <w:rsid w:val="00673770"/>
    <w:rsid w:val="00674B1F"/>
    <w:rsid w:val="00674B3D"/>
    <w:rsid w:val="00675518"/>
    <w:rsid w:val="00675EE2"/>
    <w:rsid w:val="0067652C"/>
    <w:rsid w:val="00676A84"/>
    <w:rsid w:val="006771AD"/>
    <w:rsid w:val="00680EA8"/>
    <w:rsid w:val="006829BE"/>
    <w:rsid w:val="00682BD4"/>
    <w:rsid w:val="00683066"/>
    <w:rsid w:val="00684277"/>
    <w:rsid w:val="00684D2E"/>
    <w:rsid w:val="00684D8A"/>
    <w:rsid w:val="006861FC"/>
    <w:rsid w:val="00686D3C"/>
    <w:rsid w:val="00687051"/>
    <w:rsid w:val="00690385"/>
    <w:rsid w:val="00691DAB"/>
    <w:rsid w:val="00692540"/>
    <w:rsid w:val="006933A0"/>
    <w:rsid w:val="00694E75"/>
    <w:rsid w:val="00694EFB"/>
    <w:rsid w:val="00697E10"/>
    <w:rsid w:val="006A46F9"/>
    <w:rsid w:val="006A5984"/>
    <w:rsid w:val="006A6EBA"/>
    <w:rsid w:val="006A74F7"/>
    <w:rsid w:val="006B053A"/>
    <w:rsid w:val="006B193E"/>
    <w:rsid w:val="006B4A42"/>
    <w:rsid w:val="006B65FF"/>
    <w:rsid w:val="006B6BB3"/>
    <w:rsid w:val="006C0AA8"/>
    <w:rsid w:val="006C43F7"/>
    <w:rsid w:val="006C5789"/>
    <w:rsid w:val="006C6C05"/>
    <w:rsid w:val="006C781E"/>
    <w:rsid w:val="006D00B3"/>
    <w:rsid w:val="006D114B"/>
    <w:rsid w:val="006D1B65"/>
    <w:rsid w:val="006D2CA6"/>
    <w:rsid w:val="006D3D0A"/>
    <w:rsid w:val="006D5EED"/>
    <w:rsid w:val="006D7CED"/>
    <w:rsid w:val="006E0425"/>
    <w:rsid w:val="006E09B9"/>
    <w:rsid w:val="006E09D6"/>
    <w:rsid w:val="006E13B2"/>
    <w:rsid w:val="006E379E"/>
    <w:rsid w:val="006E4011"/>
    <w:rsid w:val="006E40E7"/>
    <w:rsid w:val="006E4C81"/>
    <w:rsid w:val="006E67D8"/>
    <w:rsid w:val="006E7804"/>
    <w:rsid w:val="006F0DCE"/>
    <w:rsid w:val="006F2A0D"/>
    <w:rsid w:val="006F2A79"/>
    <w:rsid w:val="006F4809"/>
    <w:rsid w:val="006F4923"/>
    <w:rsid w:val="006F5475"/>
    <w:rsid w:val="006F71BB"/>
    <w:rsid w:val="006F782A"/>
    <w:rsid w:val="00700226"/>
    <w:rsid w:val="00700349"/>
    <w:rsid w:val="007006DD"/>
    <w:rsid w:val="00701D23"/>
    <w:rsid w:val="00702018"/>
    <w:rsid w:val="00703BCC"/>
    <w:rsid w:val="00704091"/>
    <w:rsid w:val="00704DC0"/>
    <w:rsid w:val="00705EAF"/>
    <w:rsid w:val="0070782B"/>
    <w:rsid w:val="00710418"/>
    <w:rsid w:val="00711C01"/>
    <w:rsid w:val="00712141"/>
    <w:rsid w:val="00712FB5"/>
    <w:rsid w:val="00713A23"/>
    <w:rsid w:val="00716AEE"/>
    <w:rsid w:val="007175E4"/>
    <w:rsid w:val="007207E0"/>
    <w:rsid w:val="00720D40"/>
    <w:rsid w:val="0072260D"/>
    <w:rsid w:val="007256CC"/>
    <w:rsid w:val="00725AB4"/>
    <w:rsid w:val="00730B74"/>
    <w:rsid w:val="00730D40"/>
    <w:rsid w:val="007315EA"/>
    <w:rsid w:val="00731E6F"/>
    <w:rsid w:val="00733FC3"/>
    <w:rsid w:val="00734D76"/>
    <w:rsid w:val="00736D3B"/>
    <w:rsid w:val="007421FA"/>
    <w:rsid w:val="0074630B"/>
    <w:rsid w:val="00747681"/>
    <w:rsid w:val="0075002A"/>
    <w:rsid w:val="00751841"/>
    <w:rsid w:val="007547D6"/>
    <w:rsid w:val="00754B9C"/>
    <w:rsid w:val="00755539"/>
    <w:rsid w:val="00755975"/>
    <w:rsid w:val="00755DAD"/>
    <w:rsid w:val="007607C4"/>
    <w:rsid w:val="007616C0"/>
    <w:rsid w:val="00761F1E"/>
    <w:rsid w:val="007634C3"/>
    <w:rsid w:val="00765088"/>
    <w:rsid w:val="00765218"/>
    <w:rsid w:val="0076607D"/>
    <w:rsid w:val="007664F3"/>
    <w:rsid w:val="00766AC1"/>
    <w:rsid w:val="0076777A"/>
    <w:rsid w:val="00771693"/>
    <w:rsid w:val="00773958"/>
    <w:rsid w:val="00775539"/>
    <w:rsid w:val="00777B46"/>
    <w:rsid w:val="00777E54"/>
    <w:rsid w:val="00781BD3"/>
    <w:rsid w:val="007843DA"/>
    <w:rsid w:val="007859FB"/>
    <w:rsid w:val="00786356"/>
    <w:rsid w:val="0078651D"/>
    <w:rsid w:val="007906FE"/>
    <w:rsid w:val="0079182E"/>
    <w:rsid w:val="007965D8"/>
    <w:rsid w:val="007977F7"/>
    <w:rsid w:val="00797FD3"/>
    <w:rsid w:val="007A0E7C"/>
    <w:rsid w:val="007A253D"/>
    <w:rsid w:val="007A25C6"/>
    <w:rsid w:val="007A3D23"/>
    <w:rsid w:val="007A5F9F"/>
    <w:rsid w:val="007A70C7"/>
    <w:rsid w:val="007B1B27"/>
    <w:rsid w:val="007B2BF1"/>
    <w:rsid w:val="007B33AC"/>
    <w:rsid w:val="007B34A7"/>
    <w:rsid w:val="007B4E45"/>
    <w:rsid w:val="007B4E85"/>
    <w:rsid w:val="007B663D"/>
    <w:rsid w:val="007B7779"/>
    <w:rsid w:val="007C04ED"/>
    <w:rsid w:val="007C0D66"/>
    <w:rsid w:val="007C29AE"/>
    <w:rsid w:val="007C3D8D"/>
    <w:rsid w:val="007C5667"/>
    <w:rsid w:val="007C5D0B"/>
    <w:rsid w:val="007C622B"/>
    <w:rsid w:val="007D124C"/>
    <w:rsid w:val="007D19EE"/>
    <w:rsid w:val="007D200E"/>
    <w:rsid w:val="007D22D8"/>
    <w:rsid w:val="007D4630"/>
    <w:rsid w:val="007D5F3F"/>
    <w:rsid w:val="007D5F95"/>
    <w:rsid w:val="007D65B7"/>
    <w:rsid w:val="007D7FBF"/>
    <w:rsid w:val="007E1BD7"/>
    <w:rsid w:val="007E1EC7"/>
    <w:rsid w:val="007E2CF5"/>
    <w:rsid w:val="007E3331"/>
    <w:rsid w:val="007E5779"/>
    <w:rsid w:val="007F2B81"/>
    <w:rsid w:val="007F571B"/>
    <w:rsid w:val="0080287C"/>
    <w:rsid w:val="00802907"/>
    <w:rsid w:val="00802CB1"/>
    <w:rsid w:val="00806573"/>
    <w:rsid w:val="008068DC"/>
    <w:rsid w:val="00812394"/>
    <w:rsid w:val="008133A1"/>
    <w:rsid w:val="008135DA"/>
    <w:rsid w:val="0081374F"/>
    <w:rsid w:val="00814D09"/>
    <w:rsid w:val="008153CB"/>
    <w:rsid w:val="00816AB7"/>
    <w:rsid w:val="008177EA"/>
    <w:rsid w:val="00817871"/>
    <w:rsid w:val="008219E2"/>
    <w:rsid w:val="008222E2"/>
    <w:rsid w:val="00826621"/>
    <w:rsid w:val="008266F8"/>
    <w:rsid w:val="0082757B"/>
    <w:rsid w:val="00830E75"/>
    <w:rsid w:val="0083168B"/>
    <w:rsid w:val="0083231F"/>
    <w:rsid w:val="00832978"/>
    <w:rsid w:val="00832C0F"/>
    <w:rsid w:val="0083303B"/>
    <w:rsid w:val="0083319A"/>
    <w:rsid w:val="00833F9B"/>
    <w:rsid w:val="008350D6"/>
    <w:rsid w:val="0083591E"/>
    <w:rsid w:val="008408C5"/>
    <w:rsid w:val="008412AF"/>
    <w:rsid w:val="0084156B"/>
    <w:rsid w:val="008423F4"/>
    <w:rsid w:val="00843D3B"/>
    <w:rsid w:val="00844272"/>
    <w:rsid w:val="00846A1F"/>
    <w:rsid w:val="0085087B"/>
    <w:rsid w:val="0085136C"/>
    <w:rsid w:val="00853955"/>
    <w:rsid w:val="0085415F"/>
    <w:rsid w:val="00854749"/>
    <w:rsid w:val="00855611"/>
    <w:rsid w:val="00855727"/>
    <w:rsid w:val="00856803"/>
    <w:rsid w:val="00857ECF"/>
    <w:rsid w:val="00861360"/>
    <w:rsid w:val="008621BC"/>
    <w:rsid w:val="00862B19"/>
    <w:rsid w:val="008640ED"/>
    <w:rsid w:val="008644FD"/>
    <w:rsid w:val="00865F48"/>
    <w:rsid w:val="00866992"/>
    <w:rsid w:val="00866D75"/>
    <w:rsid w:val="008677C3"/>
    <w:rsid w:val="00870DF3"/>
    <w:rsid w:val="00873528"/>
    <w:rsid w:val="00874735"/>
    <w:rsid w:val="0087499F"/>
    <w:rsid w:val="00876074"/>
    <w:rsid w:val="00877974"/>
    <w:rsid w:val="00877F14"/>
    <w:rsid w:val="00880806"/>
    <w:rsid w:val="008822E1"/>
    <w:rsid w:val="008826F6"/>
    <w:rsid w:val="00882C7D"/>
    <w:rsid w:val="00883E78"/>
    <w:rsid w:val="0088653C"/>
    <w:rsid w:val="00887DDC"/>
    <w:rsid w:val="00891183"/>
    <w:rsid w:val="0089127A"/>
    <w:rsid w:val="00891A5E"/>
    <w:rsid w:val="00896A74"/>
    <w:rsid w:val="00897118"/>
    <w:rsid w:val="008A0B07"/>
    <w:rsid w:val="008A1517"/>
    <w:rsid w:val="008A1A4B"/>
    <w:rsid w:val="008A3417"/>
    <w:rsid w:val="008A3474"/>
    <w:rsid w:val="008A3712"/>
    <w:rsid w:val="008A59C6"/>
    <w:rsid w:val="008A6446"/>
    <w:rsid w:val="008B2CBD"/>
    <w:rsid w:val="008B3893"/>
    <w:rsid w:val="008B38F9"/>
    <w:rsid w:val="008B471B"/>
    <w:rsid w:val="008B5A9B"/>
    <w:rsid w:val="008B5E3E"/>
    <w:rsid w:val="008B5E9E"/>
    <w:rsid w:val="008B6B4D"/>
    <w:rsid w:val="008B6B76"/>
    <w:rsid w:val="008B735F"/>
    <w:rsid w:val="008C156E"/>
    <w:rsid w:val="008C23BA"/>
    <w:rsid w:val="008C391E"/>
    <w:rsid w:val="008C456C"/>
    <w:rsid w:val="008C50E2"/>
    <w:rsid w:val="008C6B2E"/>
    <w:rsid w:val="008C6B4D"/>
    <w:rsid w:val="008C71E3"/>
    <w:rsid w:val="008C733B"/>
    <w:rsid w:val="008C74F2"/>
    <w:rsid w:val="008C7562"/>
    <w:rsid w:val="008C7BC3"/>
    <w:rsid w:val="008D04B0"/>
    <w:rsid w:val="008D0B5C"/>
    <w:rsid w:val="008D1F60"/>
    <w:rsid w:val="008D321E"/>
    <w:rsid w:val="008D3410"/>
    <w:rsid w:val="008D3B40"/>
    <w:rsid w:val="008D4B80"/>
    <w:rsid w:val="008D557C"/>
    <w:rsid w:val="008D6969"/>
    <w:rsid w:val="008E03FF"/>
    <w:rsid w:val="008E09F5"/>
    <w:rsid w:val="008E10AE"/>
    <w:rsid w:val="008E2501"/>
    <w:rsid w:val="008E2E7A"/>
    <w:rsid w:val="008E37F7"/>
    <w:rsid w:val="008E387A"/>
    <w:rsid w:val="008E5C9A"/>
    <w:rsid w:val="008E5D7E"/>
    <w:rsid w:val="008E6FB0"/>
    <w:rsid w:val="008F076C"/>
    <w:rsid w:val="008F08E2"/>
    <w:rsid w:val="008F1B02"/>
    <w:rsid w:val="008F1EE7"/>
    <w:rsid w:val="008F2538"/>
    <w:rsid w:val="008F261A"/>
    <w:rsid w:val="008F2D73"/>
    <w:rsid w:val="008F32C3"/>
    <w:rsid w:val="008F69ED"/>
    <w:rsid w:val="008F7261"/>
    <w:rsid w:val="009027DA"/>
    <w:rsid w:val="00906239"/>
    <w:rsid w:val="00906D92"/>
    <w:rsid w:val="00906DCA"/>
    <w:rsid w:val="00913CB5"/>
    <w:rsid w:val="00914757"/>
    <w:rsid w:val="00915FD3"/>
    <w:rsid w:val="00916298"/>
    <w:rsid w:val="00920FEB"/>
    <w:rsid w:val="009237E7"/>
    <w:rsid w:val="009243D3"/>
    <w:rsid w:val="00925F75"/>
    <w:rsid w:val="00926AC6"/>
    <w:rsid w:val="0093171E"/>
    <w:rsid w:val="00934ECB"/>
    <w:rsid w:val="009360BF"/>
    <w:rsid w:val="00937A7A"/>
    <w:rsid w:val="00941AE1"/>
    <w:rsid w:val="00942012"/>
    <w:rsid w:val="009433F3"/>
    <w:rsid w:val="0094494B"/>
    <w:rsid w:val="009457E4"/>
    <w:rsid w:val="0094652F"/>
    <w:rsid w:val="009471F7"/>
    <w:rsid w:val="00950BFD"/>
    <w:rsid w:val="009517FF"/>
    <w:rsid w:val="00952137"/>
    <w:rsid w:val="00952C31"/>
    <w:rsid w:val="00953173"/>
    <w:rsid w:val="0095378D"/>
    <w:rsid w:val="00953FA5"/>
    <w:rsid w:val="009550CD"/>
    <w:rsid w:val="00955F97"/>
    <w:rsid w:val="009562E6"/>
    <w:rsid w:val="009569BC"/>
    <w:rsid w:val="009569E3"/>
    <w:rsid w:val="00960AFA"/>
    <w:rsid w:val="00961A82"/>
    <w:rsid w:val="00964118"/>
    <w:rsid w:val="00965FD8"/>
    <w:rsid w:val="0097030A"/>
    <w:rsid w:val="009735FE"/>
    <w:rsid w:val="00976B7E"/>
    <w:rsid w:val="00977339"/>
    <w:rsid w:val="00977A51"/>
    <w:rsid w:val="009804BB"/>
    <w:rsid w:val="00981DAA"/>
    <w:rsid w:val="00982ED5"/>
    <w:rsid w:val="00983B8B"/>
    <w:rsid w:val="00984052"/>
    <w:rsid w:val="009848D9"/>
    <w:rsid w:val="0098655C"/>
    <w:rsid w:val="00986DD6"/>
    <w:rsid w:val="00986F98"/>
    <w:rsid w:val="009874C0"/>
    <w:rsid w:val="00993A72"/>
    <w:rsid w:val="00993E51"/>
    <w:rsid w:val="00994791"/>
    <w:rsid w:val="00994C19"/>
    <w:rsid w:val="00995766"/>
    <w:rsid w:val="00995F2C"/>
    <w:rsid w:val="009964FA"/>
    <w:rsid w:val="009970B7"/>
    <w:rsid w:val="00997E30"/>
    <w:rsid w:val="009A25A2"/>
    <w:rsid w:val="009A3C3B"/>
    <w:rsid w:val="009A4913"/>
    <w:rsid w:val="009A4AEC"/>
    <w:rsid w:val="009A4B70"/>
    <w:rsid w:val="009A68EB"/>
    <w:rsid w:val="009A6962"/>
    <w:rsid w:val="009A7CB1"/>
    <w:rsid w:val="009A7D0B"/>
    <w:rsid w:val="009B0751"/>
    <w:rsid w:val="009B2FAB"/>
    <w:rsid w:val="009B3589"/>
    <w:rsid w:val="009B4226"/>
    <w:rsid w:val="009B50E6"/>
    <w:rsid w:val="009B775B"/>
    <w:rsid w:val="009C160B"/>
    <w:rsid w:val="009C2844"/>
    <w:rsid w:val="009C3EB8"/>
    <w:rsid w:val="009C3FEC"/>
    <w:rsid w:val="009C559B"/>
    <w:rsid w:val="009C59A5"/>
    <w:rsid w:val="009C69BA"/>
    <w:rsid w:val="009C6E15"/>
    <w:rsid w:val="009C7982"/>
    <w:rsid w:val="009D0E2A"/>
    <w:rsid w:val="009D2CF7"/>
    <w:rsid w:val="009D335E"/>
    <w:rsid w:val="009D5970"/>
    <w:rsid w:val="009D7307"/>
    <w:rsid w:val="009D74D0"/>
    <w:rsid w:val="009E0724"/>
    <w:rsid w:val="009E3185"/>
    <w:rsid w:val="009E3F48"/>
    <w:rsid w:val="009E5D16"/>
    <w:rsid w:val="009F1F98"/>
    <w:rsid w:val="009F567F"/>
    <w:rsid w:val="009F5784"/>
    <w:rsid w:val="009F5CB9"/>
    <w:rsid w:val="00A010BB"/>
    <w:rsid w:val="00A01C45"/>
    <w:rsid w:val="00A03308"/>
    <w:rsid w:val="00A04AE1"/>
    <w:rsid w:val="00A05FE4"/>
    <w:rsid w:val="00A06913"/>
    <w:rsid w:val="00A06A30"/>
    <w:rsid w:val="00A07F87"/>
    <w:rsid w:val="00A12A7C"/>
    <w:rsid w:val="00A144D7"/>
    <w:rsid w:val="00A157E6"/>
    <w:rsid w:val="00A15C48"/>
    <w:rsid w:val="00A2093D"/>
    <w:rsid w:val="00A20B5D"/>
    <w:rsid w:val="00A20CF4"/>
    <w:rsid w:val="00A20D16"/>
    <w:rsid w:val="00A21161"/>
    <w:rsid w:val="00A21A2A"/>
    <w:rsid w:val="00A245C3"/>
    <w:rsid w:val="00A265EB"/>
    <w:rsid w:val="00A26F2E"/>
    <w:rsid w:val="00A279EB"/>
    <w:rsid w:val="00A27BCB"/>
    <w:rsid w:val="00A27F11"/>
    <w:rsid w:val="00A3073E"/>
    <w:rsid w:val="00A319CF"/>
    <w:rsid w:val="00A328DA"/>
    <w:rsid w:val="00A339B5"/>
    <w:rsid w:val="00A33DBA"/>
    <w:rsid w:val="00A356AD"/>
    <w:rsid w:val="00A35A51"/>
    <w:rsid w:val="00A37043"/>
    <w:rsid w:val="00A436AD"/>
    <w:rsid w:val="00A44B94"/>
    <w:rsid w:val="00A45C85"/>
    <w:rsid w:val="00A464D8"/>
    <w:rsid w:val="00A47C38"/>
    <w:rsid w:val="00A5023D"/>
    <w:rsid w:val="00A50449"/>
    <w:rsid w:val="00A507BE"/>
    <w:rsid w:val="00A510A2"/>
    <w:rsid w:val="00A51824"/>
    <w:rsid w:val="00A531BA"/>
    <w:rsid w:val="00A550BD"/>
    <w:rsid w:val="00A56069"/>
    <w:rsid w:val="00A568E7"/>
    <w:rsid w:val="00A57859"/>
    <w:rsid w:val="00A60EA2"/>
    <w:rsid w:val="00A61318"/>
    <w:rsid w:val="00A62403"/>
    <w:rsid w:val="00A642FB"/>
    <w:rsid w:val="00A6523A"/>
    <w:rsid w:val="00A66369"/>
    <w:rsid w:val="00A67E42"/>
    <w:rsid w:val="00A67FB3"/>
    <w:rsid w:val="00A70184"/>
    <w:rsid w:val="00A70E04"/>
    <w:rsid w:val="00A725C2"/>
    <w:rsid w:val="00A72A4E"/>
    <w:rsid w:val="00A7587B"/>
    <w:rsid w:val="00A76650"/>
    <w:rsid w:val="00A76AD2"/>
    <w:rsid w:val="00A77583"/>
    <w:rsid w:val="00A77BFD"/>
    <w:rsid w:val="00A80231"/>
    <w:rsid w:val="00A802FA"/>
    <w:rsid w:val="00A809CF"/>
    <w:rsid w:val="00A83D7A"/>
    <w:rsid w:val="00A85946"/>
    <w:rsid w:val="00A86A44"/>
    <w:rsid w:val="00A86ED3"/>
    <w:rsid w:val="00A8791E"/>
    <w:rsid w:val="00A920CA"/>
    <w:rsid w:val="00A95322"/>
    <w:rsid w:val="00A9677D"/>
    <w:rsid w:val="00A96E90"/>
    <w:rsid w:val="00A97B39"/>
    <w:rsid w:val="00AA018F"/>
    <w:rsid w:val="00AA0593"/>
    <w:rsid w:val="00AA05D9"/>
    <w:rsid w:val="00AA1695"/>
    <w:rsid w:val="00AA496E"/>
    <w:rsid w:val="00AA4BE5"/>
    <w:rsid w:val="00AA60D0"/>
    <w:rsid w:val="00AA65DF"/>
    <w:rsid w:val="00AA7A36"/>
    <w:rsid w:val="00AB012F"/>
    <w:rsid w:val="00AB0B94"/>
    <w:rsid w:val="00AB25CD"/>
    <w:rsid w:val="00AB26A4"/>
    <w:rsid w:val="00AB2A77"/>
    <w:rsid w:val="00AB453F"/>
    <w:rsid w:val="00AB4F64"/>
    <w:rsid w:val="00AB6134"/>
    <w:rsid w:val="00AB78F6"/>
    <w:rsid w:val="00AC0EE6"/>
    <w:rsid w:val="00AC1E23"/>
    <w:rsid w:val="00AC1FDD"/>
    <w:rsid w:val="00AC3587"/>
    <w:rsid w:val="00AC6AB6"/>
    <w:rsid w:val="00AD181C"/>
    <w:rsid w:val="00AD22F5"/>
    <w:rsid w:val="00AD342D"/>
    <w:rsid w:val="00AD5677"/>
    <w:rsid w:val="00AE00BD"/>
    <w:rsid w:val="00AE0C9A"/>
    <w:rsid w:val="00AE170B"/>
    <w:rsid w:val="00AE28E5"/>
    <w:rsid w:val="00AE4182"/>
    <w:rsid w:val="00AE60C6"/>
    <w:rsid w:val="00AE6C15"/>
    <w:rsid w:val="00AE6C64"/>
    <w:rsid w:val="00AF0879"/>
    <w:rsid w:val="00AF1040"/>
    <w:rsid w:val="00AF194E"/>
    <w:rsid w:val="00AF25F4"/>
    <w:rsid w:val="00AF3953"/>
    <w:rsid w:val="00AF3D8C"/>
    <w:rsid w:val="00AF3D91"/>
    <w:rsid w:val="00AF4290"/>
    <w:rsid w:val="00AF75F6"/>
    <w:rsid w:val="00B01B7F"/>
    <w:rsid w:val="00B02184"/>
    <w:rsid w:val="00B022ED"/>
    <w:rsid w:val="00B037C5"/>
    <w:rsid w:val="00B04AF4"/>
    <w:rsid w:val="00B05787"/>
    <w:rsid w:val="00B05CB8"/>
    <w:rsid w:val="00B05E41"/>
    <w:rsid w:val="00B05EB4"/>
    <w:rsid w:val="00B072CC"/>
    <w:rsid w:val="00B079E0"/>
    <w:rsid w:val="00B10B3E"/>
    <w:rsid w:val="00B10E0A"/>
    <w:rsid w:val="00B1369E"/>
    <w:rsid w:val="00B138B4"/>
    <w:rsid w:val="00B1502B"/>
    <w:rsid w:val="00B15D25"/>
    <w:rsid w:val="00B22712"/>
    <w:rsid w:val="00B22895"/>
    <w:rsid w:val="00B22EE5"/>
    <w:rsid w:val="00B233F6"/>
    <w:rsid w:val="00B238ED"/>
    <w:rsid w:val="00B24F10"/>
    <w:rsid w:val="00B27614"/>
    <w:rsid w:val="00B27F5A"/>
    <w:rsid w:val="00B30E71"/>
    <w:rsid w:val="00B31A3D"/>
    <w:rsid w:val="00B31CC6"/>
    <w:rsid w:val="00B335F2"/>
    <w:rsid w:val="00B340AE"/>
    <w:rsid w:val="00B35016"/>
    <w:rsid w:val="00B3542F"/>
    <w:rsid w:val="00B35E49"/>
    <w:rsid w:val="00B35E61"/>
    <w:rsid w:val="00B36997"/>
    <w:rsid w:val="00B37A59"/>
    <w:rsid w:val="00B42D5A"/>
    <w:rsid w:val="00B4334D"/>
    <w:rsid w:val="00B436C8"/>
    <w:rsid w:val="00B4472D"/>
    <w:rsid w:val="00B44976"/>
    <w:rsid w:val="00B451FF"/>
    <w:rsid w:val="00B45308"/>
    <w:rsid w:val="00B4708A"/>
    <w:rsid w:val="00B51946"/>
    <w:rsid w:val="00B535A6"/>
    <w:rsid w:val="00B53B6E"/>
    <w:rsid w:val="00B55BA7"/>
    <w:rsid w:val="00B575BB"/>
    <w:rsid w:val="00B578AC"/>
    <w:rsid w:val="00B57B83"/>
    <w:rsid w:val="00B60513"/>
    <w:rsid w:val="00B607A3"/>
    <w:rsid w:val="00B632E1"/>
    <w:rsid w:val="00B639A9"/>
    <w:rsid w:val="00B63ADF"/>
    <w:rsid w:val="00B642D5"/>
    <w:rsid w:val="00B64492"/>
    <w:rsid w:val="00B66B44"/>
    <w:rsid w:val="00B673A2"/>
    <w:rsid w:val="00B67A99"/>
    <w:rsid w:val="00B70B44"/>
    <w:rsid w:val="00B718BD"/>
    <w:rsid w:val="00B76394"/>
    <w:rsid w:val="00B77773"/>
    <w:rsid w:val="00B77B02"/>
    <w:rsid w:val="00B77E96"/>
    <w:rsid w:val="00B8230D"/>
    <w:rsid w:val="00B83293"/>
    <w:rsid w:val="00B83DE6"/>
    <w:rsid w:val="00B84B6D"/>
    <w:rsid w:val="00B86020"/>
    <w:rsid w:val="00B914B1"/>
    <w:rsid w:val="00B9177E"/>
    <w:rsid w:val="00B94235"/>
    <w:rsid w:val="00B94C0F"/>
    <w:rsid w:val="00B964C9"/>
    <w:rsid w:val="00B97B2B"/>
    <w:rsid w:val="00BA0E65"/>
    <w:rsid w:val="00BA1D8E"/>
    <w:rsid w:val="00BA306E"/>
    <w:rsid w:val="00BA45A1"/>
    <w:rsid w:val="00BA47EF"/>
    <w:rsid w:val="00BA658C"/>
    <w:rsid w:val="00BA67A8"/>
    <w:rsid w:val="00BA7ADB"/>
    <w:rsid w:val="00BB3252"/>
    <w:rsid w:val="00BB37CB"/>
    <w:rsid w:val="00BB486A"/>
    <w:rsid w:val="00BB6C7C"/>
    <w:rsid w:val="00BB73B7"/>
    <w:rsid w:val="00BB7528"/>
    <w:rsid w:val="00BC0F10"/>
    <w:rsid w:val="00BC151D"/>
    <w:rsid w:val="00BC1DA2"/>
    <w:rsid w:val="00BC2C7D"/>
    <w:rsid w:val="00BC362C"/>
    <w:rsid w:val="00BC3681"/>
    <w:rsid w:val="00BC4CA2"/>
    <w:rsid w:val="00BC5556"/>
    <w:rsid w:val="00BD4FA0"/>
    <w:rsid w:val="00BD76DD"/>
    <w:rsid w:val="00BD784E"/>
    <w:rsid w:val="00BD7F7A"/>
    <w:rsid w:val="00BE0167"/>
    <w:rsid w:val="00BE2213"/>
    <w:rsid w:val="00BE576A"/>
    <w:rsid w:val="00BF00DE"/>
    <w:rsid w:val="00BF1113"/>
    <w:rsid w:val="00BF1603"/>
    <w:rsid w:val="00BF1C52"/>
    <w:rsid w:val="00BF45D7"/>
    <w:rsid w:val="00BF550E"/>
    <w:rsid w:val="00BF66C7"/>
    <w:rsid w:val="00BF7572"/>
    <w:rsid w:val="00BF7923"/>
    <w:rsid w:val="00BF7EB7"/>
    <w:rsid w:val="00C004DF"/>
    <w:rsid w:val="00C01C2E"/>
    <w:rsid w:val="00C026FA"/>
    <w:rsid w:val="00C027E2"/>
    <w:rsid w:val="00C03CAF"/>
    <w:rsid w:val="00C03F69"/>
    <w:rsid w:val="00C0589F"/>
    <w:rsid w:val="00C06AD0"/>
    <w:rsid w:val="00C07A78"/>
    <w:rsid w:val="00C10152"/>
    <w:rsid w:val="00C101BC"/>
    <w:rsid w:val="00C1080A"/>
    <w:rsid w:val="00C10E56"/>
    <w:rsid w:val="00C13313"/>
    <w:rsid w:val="00C13F9F"/>
    <w:rsid w:val="00C144D8"/>
    <w:rsid w:val="00C17486"/>
    <w:rsid w:val="00C17916"/>
    <w:rsid w:val="00C20290"/>
    <w:rsid w:val="00C202D2"/>
    <w:rsid w:val="00C225E9"/>
    <w:rsid w:val="00C25CF0"/>
    <w:rsid w:val="00C265C4"/>
    <w:rsid w:val="00C30A5E"/>
    <w:rsid w:val="00C30B02"/>
    <w:rsid w:val="00C3215D"/>
    <w:rsid w:val="00C32969"/>
    <w:rsid w:val="00C32F93"/>
    <w:rsid w:val="00C339DB"/>
    <w:rsid w:val="00C34B0E"/>
    <w:rsid w:val="00C35244"/>
    <w:rsid w:val="00C36267"/>
    <w:rsid w:val="00C36798"/>
    <w:rsid w:val="00C36D24"/>
    <w:rsid w:val="00C40860"/>
    <w:rsid w:val="00C40AC3"/>
    <w:rsid w:val="00C40CA5"/>
    <w:rsid w:val="00C4172C"/>
    <w:rsid w:val="00C41BEA"/>
    <w:rsid w:val="00C420B4"/>
    <w:rsid w:val="00C4395D"/>
    <w:rsid w:val="00C443FF"/>
    <w:rsid w:val="00C445D5"/>
    <w:rsid w:val="00C472B5"/>
    <w:rsid w:val="00C47340"/>
    <w:rsid w:val="00C5057B"/>
    <w:rsid w:val="00C50EE9"/>
    <w:rsid w:val="00C51ADE"/>
    <w:rsid w:val="00C51FA5"/>
    <w:rsid w:val="00C52658"/>
    <w:rsid w:val="00C532B4"/>
    <w:rsid w:val="00C53C45"/>
    <w:rsid w:val="00C54155"/>
    <w:rsid w:val="00C5714D"/>
    <w:rsid w:val="00C57611"/>
    <w:rsid w:val="00C60D93"/>
    <w:rsid w:val="00C63C2E"/>
    <w:rsid w:val="00C63D45"/>
    <w:rsid w:val="00C63EBD"/>
    <w:rsid w:val="00C656A6"/>
    <w:rsid w:val="00C65786"/>
    <w:rsid w:val="00C65897"/>
    <w:rsid w:val="00C662C0"/>
    <w:rsid w:val="00C705C0"/>
    <w:rsid w:val="00C7136D"/>
    <w:rsid w:val="00C71D93"/>
    <w:rsid w:val="00C72BA4"/>
    <w:rsid w:val="00C734AC"/>
    <w:rsid w:val="00C77A50"/>
    <w:rsid w:val="00C8036E"/>
    <w:rsid w:val="00C80D36"/>
    <w:rsid w:val="00C83FDE"/>
    <w:rsid w:val="00C84EDD"/>
    <w:rsid w:val="00C86395"/>
    <w:rsid w:val="00C9000B"/>
    <w:rsid w:val="00C9013C"/>
    <w:rsid w:val="00C902DA"/>
    <w:rsid w:val="00C906A6"/>
    <w:rsid w:val="00C90D34"/>
    <w:rsid w:val="00C92905"/>
    <w:rsid w:val="00C94096"/>
    <w:rsid w:val="00C94D6E"/>
    <w:rsid w:val="00C953C0"/>
    <w:rsid w:val="00C968DC"/>
    <w:rsid w:val="00C9742A"/>
    <w:rsid w:val="00CA1DE1"/>
    <w:rsid w:val="00CA2F31"/>
    <w:rsid w:val="00CA784C"/>
    <w:rsid w:val="00CB3F32"/>
    <w:rsid w:val="00CB4EB4"/>
    <w:rsid w:val="00CB74F2"/>
    <w:rsid w:val="00CB7A48"/>
    <w:rsid w:val="00CB7A5C"/>
    <w:rsid w:val="00CC4458"/>
    <w:rsid w:val="00CC4680"/>
    <w:rsid w:val="00CC650E"/>
    <w:rsid w:val="00CC71A9"/>
    <w:rsid w:val="00CC76A7"/>
    <w:rsid w:val="00CD1300"/>
    <w:rsid w:val="00CD17EC"/>
    <w:rsid w:val="00CD221D"/>
    <w:rsid w:val="00CD381E"/>
    <w:rsid w:val="00CD60A3"/>
    <w:rsid w:val="00CD6F48"/>
    <w:rsid w:val="00CD7892"/>
    <w:rsid w:val="00CE10F8"/>
    <w:rsid w:val="00CE33A4"/>
    <w:rsid w:val="00CE488D"/>
    <w:rsid w:val="00CE4D26"/>
    <w:rsid w:val="00CE60D2"/>
    <w:rsid w:val="00CF04EC"/>
    <w:rsid w:val="00CF1B36"/>
    <w:rsid w:val="00CF2267"/>
    <w:rsid w:val="00CF22C8"/>
    <w:rsid w:val="00CF2E52"/>
    <w:rsid w:val="00CF2F2D"/>
    <w:rsid w:val="00CF57D6"/>
    <w:rsid w:val="00D00B85"/>
    <w:rsid w:val="00D01886"/>
    <w:rsid w:val="00D033FD"/>
    <w:rsid w:val="00D043CA"/>
    <w:rsid w:val="00D05E38"/>
    <w:rsid w:val="00D065A2"/>
    <w:rsid w:val="00D06DBD"/>
    <w:rsid w:val="00D079E6"/>
    <w:rsid w:val="00D12841"/>
    <w:rsid w:val="00D13781"/>
    <w:rsid w:val="00D13FAE"/>
    <w:rsid w:val="00D140F4"/>
    <w:rsid w:val="00D14530"/>
    <w:rsid w:val="00D14EC1"/>
    <w:rsid w:val="00D15921"/>
    <w:rsid w:val="00D1642D"/>
    <w:rsid w:val="00D17DAE"/>
    <w:rsid w:val="00D227B3"/>
    <w:rsid w:val="00D2341B"/>
    <w:rsid w:val="00D2544F"/>
    <w:rsid w:val="00D25A70"/>
    <w:rsid w:val="00D25B66"/>
    <w:rsid w:val="00D26B7C"/>
    <w:rsid w:val="00D277B7"/>
    <w:rsid w:val="00D27E8A"/>
    <w:rsid w:val="00D3186C"/>
    <w:rsid w:val="00D31891"/>
    <w:rsid w:val="00D31F50"/>
    <w:rsid w:val="00D3317C"/>
    <w:rsid w:val="00D337DF"/>
    <w:rsid w:val="00D37386"/>
    <w:rsid w:val="00D37AC3"/>
    <w:rsid w:val="00D401FF"/>
    <w:rsid w:val="00D43AC5"/>
    <w:rsid w:val="00D43AE4"/>
    <w:rsid w:val="00D44F3E"/>
    <w:rsid w:val="00D46E66"/>
    <w:rsid w:val="00D474DB"/>
    <w:rsid w:val="00D47B5E"/>
    <w:rsid w:val="00D51409"/>
    <w:rsid w:val="00D524A6"/>
    <w:rsid w:val="00D53013"/>
    <w:rsid w:val="00D55A8D"/>
    <w:rsid w:val="00D61CA7"/>
    <w:rsid w:val="00D63CD3"/>
    <w:rsid w:val="00D65DC5"/>
    <w:rsid w:val="00D6675E"/>
    <w:rsid w:val="00D71CB5"/>
    <w:rsid w:val="00D72ADD"/>
    <w:rsid w:val="00D734C7"/>
    <w:rsid w:val="00D74190"/>
    <w:rsid w:val="00D74F84"/>
    <w:rsid w:val="00D7667F"/>
    <w:rsid w:val="00D807EE"/>
    <w:rsid w:val="00D81E24"/>
    <w:rsid w:val="00D82FE7"/>
    <w:rsid w:val="00D83F45"/>
    <w:rsid w:val="00D85C55"/>
    <w:rsid w:val="00D862D0"/>
    <w:rsid w:val="00D90774"/>
    <w:rsid w:val="00D921BF"/>
    <w:rsid w:val="00D94EE7"/>
    <w:rsid w:val="00D9556E"/>
    <w:rsid w:val="00D95B0C"/>
    <w:rsid w:val="00D95BF6"/>
    <w:rsid w:val="00D966C7"/>
    <w:rsid w:val="00DA07BC"/>
    <w:rsid w:val="00DA0FEF"/>
    <w:rsid w:val="00DA1B9C"/>
    <w:rsid w:val="00DA1D5E"/>
    <w:rsid w:val="00DA1E5B"/>
    <w:rsid w:val="00DA250F"/>
    <w:rsid w:val="00DA2BA7"/>
    <w:rsid w:val="00DA32AA"/>
    <w:rsid w:val="00DA51E9"/>
    <w:rsid w:val="00DA5AF2"/>
    <w:rsid w:val="00DA640D"/>
    <w:rsid w:val="00DB0607"/>
    <w:rsid w:val="00DB0752"/>
    <w:rsid w:val="00DB1B96"/>
    <w:rsid w:val="00DB2364"/>
    <w:rsid w:val="00DB2D9A"/>
    <w:rsid w:val="00DB4582"/>
    <w:rsid w:val="00DB48B9"/>
    <w:rsid w:val="00DB4C40"/>
    <w:rsid w:val="00DB5BF2"/>
    <w:rsid w:val="00DB7F8B"/>
    <w:rsid w:val="00DC09C5"/>
    <w:rsid w:val="00DC12B1"/>
    <w:rsid w:val="00DC1FF7"/>
    <w:rsid w:val="00DC3B5E"/>
    <w:rsid w:val="00DC4E6D"/>
    <w:rsid w:val="00DD1994"/>
    <w:rsid w:val="00DD1E5B"/>
    <w:rsid w:val="00DD64EF"/>
    <w:rsid w:val="00DE0407"/>
    <w:rsid w:val="00DE1943"/>
    <w:rsid w:val="00DE1EA8"/>
    <w:rsid w:val="00DE36C1"/>
    <w:rsid w:val="00DE3BED"/>
    <w:rsid w:val="00DE4FA8"/>
    <w:rsid w:val="00DE7455"/>
    <w:rsid w:val="00DE7E22"/>
    <w:rsid w:val="00DF2F45"/>
    <w:rsid w:val="00DF6B2C"/>
    <w:rsid w:val="00DF733C"/>
    <w:rsid w:val="00E006EA"/>
    <w:rsid w:val="00E02F41"/>
    <w:rsid w:val="00E039D6"/>
    <w:rsid w:val="00E049BE"/>
    <w:rsid w:val="00E069C2"/>
    <w:rsid w:val="00E07C18"/>
    <w:rsid w:val="00E12422"/>
    <w:rsid w:val="00E12983"/>
    <w:rsid w:val="00E12B90"/>
    <w:rsid w:val="00E12EA2"/>
    <w:rsid w:val="00E17A8B"/>
    <w:rsid w:val="00E211CC"/>
    <w:rsid w:val="00E21585"/>
    <w:rsid w:val="00E220E4"/>
    <w:rsid w:val="00E22D6C"/>
    <w:rsid w:val="00E245AE"/>
    <w:rsid w:val="00E26246"/>
    <w:rsid w:val="00E26E00"/>
    <w:rsid w:val="00E272FD"/>
    <w:rsid w:val="00E30701"/>
    <w:rsid w:val="00E30E91"/>
    <w:rsid w:val="00E3239F"/>
    <w:rsid w:val="00E325F8"/>
    <w:rsid w:val="00E34188"/>
    <w:rsid w:val="00E35B14"/>
    <w:rsid w:val="00E36DD1"/>
    <w:rsid w:val="00E36F8A"/>
    <w:rsid w:val="00E4288F"/>
    <w:rsid w:val="00E44231"/>
    <w:rsid w:val="00E45986"/>
    <w:rsid w:val="00E45ABD"/>
    <w:rsid w:val="00E467A4"/>
    <w:rsid w:val="00E47F15"/>
    <w:rsid w:val="00E505EB"/>
    <w:rsid w:val="00E50630"/>
    <w:rsid w:val="00E50A97"/>
    <w:rsid w:val="00E52FAE"/>
    <w:rsid w:val="00E53DF0"/>
    <w:rsid w:val="00E54060"/>
    <w:rsid w:val="00E545DA"/>
    <w:rsid w:val="00E553A0"/>
    <w:rsid w:val="00E55981"/>
    <w:rsid w:val="00E55DB3"/>
    <w:rsid w:val="00E568B5"/>
    <w:rsid w:val="00E603E5"/>
    <w:rsid w:val="00E62C09"/>
    <w:rsid w:val="00E6516D"/>
    <w:rsid w:val="00E72CC5"/>
    <w:rsid w:val="00E7524F"/>
    <w:rsid w:val="00E7723E"/>
    <w:rsid w:val="00E804BA"/>
    <w:rsid w:val="00E81372"/>
    <w:rsid w:val="00E819F7"/>
    <w:rsid w:val="00E83903"/>
    <w:rsid w:val="00E84207"/>
    <w:rsid w:val="00E8476E"/>
    <w:rsid w:val="00E84B26"/>
    <w:rsid w:val="00E8748A"/>
    <w:rsid w:val="00E91313"/>
    <w:rsid w:val="00E91519"/>
    <w:rsid w:val="00E924A2"/>
    <w:rsid w:val="00E93CBA"/>
    <w:rsid w:val="00E94204"/>
    <w:rsid w:val="00E948BD"/>
    <w:rsid w:val="00E97077"/>
    <w:rsid w:val="00E9743D"/>
    <w:rsid w:val="00EA0F33"/>
    <w:rsid w:val="00EA1F23"/>
    <w:rsid w:val="00EA2B36"/>
    <w:rsid w:val="00EA2CA8"/>
    <w:rsid w:val="00EA3F92"/>
    <w:rsid w:val="00EA4097"/>
    <w:rsid w:val="00EA4C12"/>
    <w:rsid w:val="00EA575B"/>
    <w:rsid w:val="00EA5D43"/>
    <w:rsid w:val="00EA6F42"/>
    <w:rsid w:val="00EB0BA8"/>
    <w:rsid w:val="00EB1919"/>
    <w:rsid w:val="00EB1A2B"/>
    <w:rsid w:val="00EB224C"/>
    <w:rsid w:val="00EB38C5"/>
    <w:rsid w:val="00EB4038"/>
    <w:rsid w:val="00EB68C7"/>
    <w:rsid w:val="00EC0187"/>
    <w:rsid w:val="00EC176C"/>
    <w:rsid w:val="00EC4BB5"/>
    <w:rsid w:val="00EC4F5E"/>
    <w:rsid w:val="00EC6A4D"/>
    <w:rsid w:val="00ED0E9A"/>
    <w:rsid w:val="00ED18A6"/>
    <w:rsid w:val="00ED4FA7"/>
    <w:rsid w:val="00ED5AE4"/>
    <w:rsid w:val="00EE0215"/>
    <w:rsid w:val="00EE09DE"/>
    <w:rsid w:val="00EE2BA6"/>
    <w:rsid w:val="00EE2DE4"/>
    <w:rsid w:val="00EE4846"/>
    <w:rsid w:val="00EE4A36"/>
    <w:rsid w:val="00EE5633"/>
    <w:rsid w:val="00EF3A7E"/>
    <w:rsid w:val="00EF4159"/>
    <w:rsid w:val="00EF7C7B"/>
    <w:rsid w:val="00F00ECD"/>
    <w:rsid w:val="00F01E62"/>
    <w:rsid w:val="00F03C60"/>
    <w:rsid w:val="00F04BA9"/>
    <w:rsid w:val="00F05072"/>
    <w:rsid w:val="00F05BAB"/>
    <w:rsid w:val="00F065C4"/>
    <w:rsid w:val="00F06D87"/>
    <w:rsid w:val="00F0755E"/>
    <w:rsid w:val="00F079FB"/>
    <w:rsid w:val="00F1095A"/>
    <w:rsid w:val="00F10B92"/>
    <w:rsid w:val="00F114AA"/>
    <w:rsid w:val="00F11B2B"/>
    <w:rsid w:val="00F126DC"/>
    <w:rsid w:val="00F13DCA"/>
    <w:rsid w:val="00F14533"/>
    <w:rsid w:val="00F1489A"/>
    <w:rsid w:val="00F15668"/>
    <w:rsid w:val="00F15923"/>
    <w:rsid w:val="00F15EEB"/>
    <w:rsid w:val="00F17A95"/>
    <w:rsid w:val="00F17EB7"/>
    <w:rsid w:val="00F20222"/>
    <w:rsid w:val="00F215BA"/>
    <w:rsid w:val="00F2322E"/>
    <w:rsid w:val="00F25458"/>
    <w:rsid w:val="00F26468"/>
    <w:rsid w:val="00F26CA3"/>
    <w:rsid w:val="00F2730D"/>
    <w:rsid w:val="00F27794"/>
    <w:rsid w:val="00F27BB1"/>
    <w:rsid w:val="00F27ECF"/>
    <w:rsid w:val="00F30EF8"/>
    <w:rsid w:val="00F355CA"/>
    <w:rsid w:val="00F3751F"/>
    <w:rsid w:val="00F37822"/>
    <w:rsid w:val="00F37C06"/>
    <w:rsid w:val="00F37FAE"/>
    <w:rsid w:val="00F4197F"/>
    <w:rsid w:val="00F41D7E"/>
    <w:rsid w:val="00F4387D"/>
    <w:rsid w:val="00F44745"/>
    <w:rsid w:val="00F44F2C"/>
    <w:rsid w:val="00F4511A"/>
    <w:rsid w:val="00F45C5F"/>
    <w:rsid w:val="00F45EA3"/>
    <w:rsid w:val="00F507D3"/>
    <w:rsid w:val="00F5130B"/>
    <w:rsid w:val="00F5220D"/>
    <w:rsid w:val="00F5234C"/>
    <w:rsid w:val="00F53873"/>
    <w:rsid w:val="00F540CB"/>
    <w:rsid w:val="00F545C0"/>
    <w:rsid w:val="00F54A7B"/>
    <w:rsid w:val="00F550A6"/>
    <w:rsid w:val="00F55946"/>
    <w:rsid w:val="00F5779D"/>
    <w:rsid w:val="00F60BBC"/>
    <w:rsid w:val="00F60D04"/>
    <w:rsid w:val="00F60EF4"/>
    <w:rsid w:val="00F614BB"/>
    <w:rsid w:val="00F61C23"/>
    <w:rsid w:val="00F705BA"/>
    <w:rsid w:val="00F70F88"/>
    <w:rsid w:val="00F71E8A"/>
    <w:rsid w:val="00F7257B"/>
    <w:rsid w:val="00F762C6"/>
    <w:rsid w:val="00F767AE"/>
    <w:rsid w:val="00F828BE"/>
    <w:rsid w:val="00F8407E"/>
    <w:rsid w:val="00F84567"/>
    <w:rsid w:val="00F85B50"/>
    <w:rsid w:val="00F861AB"/>
    <w:rsid w:val="00F8681B"/>
    <w:rsid w:val="00F86C5D"/>
    <w:rsid w:val="00F87A05"/>
    <w:rsid w:val="00F87ADD"/>
    <w:rsid w:val="00F87F6E"/>
    <w:rsid w:val="00F90D20"/>
    <w:rsid w:val="00F90D55"/>
    <w:rsid w:val="00F9121A"/>
    <w:rsid w:val="00F92C95"/>
    <w:rsid w:val="00F930FD"/>
    <w:rsid w:val="00F93F3C"/>
    <w:rsid w:val="00F95724"/>
    <w:rsid w:val="00F960DA"/>
    <w:rsid w:val="00F96EC6"/>
    <w:rsid w:val="00F972DC"/>
    <w:rsid w:val="00F97CE8"/>
    <w:rsid w:val="00FA0565"/>
    <w:rsid w:val="00FA1E30"/>
    <w:rsid w:val="00FA3A4E"/>
    <w:rsid w:val="00FA53A0"/>
    <w:rsid w:val="00FB064B"/>
    <w:rsid w:val="00FB1621"/>
    <w:rsid w:val="00FB272A"/>
    <w:rsid w:val="00FB533D"/>
    <w:rsid w:val="00FB62BC"/>
    <w:rsid w:val="00FB6DF9"/>
    <w:rsid w:val="00FC22C3"/>
    <w:rsid w:val="00FC2A34"/>
    <w:rsid w:val="00FC53B7"/>
    <w:rsid w:val="00FC6EC7"/>
    <w:rsid w:val="00FD0D08"/>
    <w:rsid w:val="00FD1A54"/>
    <w:rsid w:val="00FD3EA9"/>
    <w:rsid w:val="00FD4494"/>
    <w:rsid w:val="00FD4861"/>
    <w:rsid w:val="00FD5777"/>
    <w:rsid w:val="00FD58E6"/>
    <w:rsid w:val="00FD677B"/>
    <w:rsid w:val="00FE003F"/>
    <w:rsid w:val="00FE0BFB"/>
    <w:rsid w:val="00FE283B"/>
    <w:rsid w:val="00FE2C6B"/>
    <w:rsid w:val="00FE4DA3"/>
    <w:rsid w:val="00FE5432"/>
    <w:rsid w:val="00FE5B9A"/>
    <w:rsid w:val="00FE66E4"/>
    <w:rsid w:val="00FE6F1E"/>
    <w:rsid w:val="00FE7CF1"/>
    <w:rsid w:val="00FF1247"/>
    <w:rsid w:val="00FF1C54"/>
    <w:rsid w:val="00FF1FB0"/>
    <w:rsid w:val="00FF2461"/>
    <w:rsid w:val="00FF2F36"/>
    <w:rsid w:val="00FF3994"/>
    <w:rsid w:val="00FF45D4"/>
    <w:rsid w:val="00FF54B2"/>
    <w:rsid w:val="00FF5877"/>
    <w:rsid w:val="00FF5B86"/>
    <w:rsid w:val="013F7A9A"/>
    <w:rsid w:val="01B31FD7"/>
    <w:rsid w:val="01E054EB"/>
    <w:rsid w:val="021610BC"/>
    <w:rsid w:val="02645EA1"/>
    <w:rsid w:val="031C15A9"/>
    <w:rsid w:val="03454670"/>
    <w:rsid w:val="0351077F"/>
    <w:rsid w:val="03F47F88"/>
    <w:rsid w:val="040C07B1"/>
    <w:rsid w:val="04377778"/>
    <w:rsid w:val="044360FE"/>
    <w:rsid w:val="04A5362F"/>
    <w:rsid w:val="04BF0955"/>
    <w:rsid w:val="04F62914"/>
    <w:rsid w:val="04F6296B"/>
    <w:rsid w:val="069A6F62"/>
    <w:rsid w:val="08B60D54"/>
    <w:rsid w:val="09117C8C"/>
    <w:rsid w:val="09367BAA"/>
    <w:rsid w:val="0A3A6153"/>
    <w:rsid w:val="0ABD1971"/>
    <w:rsid w:val="0AEB5E18"/>
    <w:rsid w:val="0B591A61"/>
    <w:rsid w:val="0B822FD1"/>
    <w:rsid w:val="0BB43441"/>
    <w:rsid w:val="0BE4618F"/>
    <w:rsid w:val="0D1C1E1C"/>
    <w:rsid w:val="0D1F2050"/>
    <w:rsid w:val="0D4D3563"/>
    <w:rsid w:val="0D9A2C50"/>
    <w:rsid w:val="0DD51A62"/>
    <w:rsid w:val="0F7450E6"/>
    <w:rsid w:val="0FBA381F"/>
    <w:rsid w:val="10052457"/>
    <w:rsid w:val="101910F7"/>
    <w:rsid w:val="108067AA"/>
    <w:rsid w:val="10E31E45"/>
    <w:rsid w:val="10FA1A6A"/>
    <w:rsid w:val="11697B20"/>
    <w:rsid w:val="11F2677F"/>
    <w:rsid w:val="129F7BC0"/>
    <w:rsid w:val="130741F1"/>
    <w:rsid w:val="13CF471A"/>
    <w:rsid w:val="14032F63"/>
    <w:rsid w:val="14447347"/>
    <w:rsid w:val="14EF21C7"/>
    <w:rsid w:val="150719E6"/>
    <w:rsid w:val="156B7CAF"/>
    <w:rsid w:val="15743E42"/>
    <w:rsid w:val="175A247F"/>
    <w:rsid w:val="17CC750C"/>
    <w:rsid w:val="18135A10"/>
    <w:rsid w:val="18916A58"/>
    <w:rsid w:val="19386CDB"/>
    <w:rsid w:val="19AB03F8"/>
    <w:rsid w:val="1A9E69A6"/>
    <w:rsid w:val="1AC5414F"/>
    <w:rsid w:val="1B1B1674"/>
    <w:rsid w:val="1D181304"/>
    <w:rsid w:val="1D5020A4"/>
    <w:rsid w:val="1D8212B7"/>
    <w:rsid w:val="1E4C7D38"/>
    <w:rsid w:val="1EE70EC1"/>
    <w:rsid w:val="1F4629DA"/>
    <w:rsid w:val="1FB46DD8"/>
    <w:rsid w:val="202872CE"/>
    <w:rsid w:val="206A6147"/>
    <w:rsid w:val="20A47B56"/>
    <w:rsid w:val="20C4107F"/>
    <w:rsid w:val="21756F70"/>
    <w:rsid w:val="21C24E71"/>
    <w:rsid w:val="220C0769"/>
    <w:rsid w:val="2225464A"/>
    <w:rsid w:val="228D5805"/>
    <w:rsid w:val="23102595"/>
    <w:rsid w:val="23B607A4"/>
    <w:rsid w:val="24335B6F"/>
    <w:rsid w:val="24500C01"/>
    <w:rsid w:val="245473A9"/>
    <w:rsid w:val="24836BF3"/>
    <w:rsid w:val="255933D3"/>
    <w:rsid w:val="25653B0B"/>
    <w:rsid w:val="25AE66E1"/>
    <w:rsid w:val="260747F1"/>
    <w:rsid w:val="26893AC5"/>
    <w:rsid w:val="274D4B08"/>
    <w:rsid w:val="28EA5A78"/>
    <w:rsid w:val="29F64ACF"/>
    <w:rsid w:val="2A103412"/>
    <w:rsid w:val="2A4F2846"/>
    <w:rsid w:val="2A7917BC"/>
    <w:rsid w:val="2AB70252"/>
    <w:rsid w:val="2AD40BD1"/>
    <w:rsid w:val="2B1240B8"/>
    <w:rsid w:val="2B3E1107"/>
    <w:rsid w:val="2B5666FD"/>
    <w:rsid w:val="2BB34E5E"/>
    <w:rsid w:val="2BCD6BEB"/>
    <w:rsid w:val="2C0C79D5"/>
    <w:rsid w:val="2C0F0959"/>
    <w:rsid w:val="2C344011"/>
    <w:rsid w:val="2CF031FD"/>
    <w:rsid w:val="30FC739C"/>
    <w:rsid w:val="322C20DD"/>
    <w:rsid w:val="32710AB8"/>
    <w:rsid w:val="32963B33"/>
    <w:rsid w:val="329D3696"/>
    <w:rsid w:val="330157CB"/>
    <w:rsid w:val="33372A4A"/>
    <w:rsid w:val="353C6770"/>
    <w:rsid w:val="35771BC5"/>
    <w:rsid w:val="366B50DA"/>
    <w:rsid w:val="370522D0"/>
    <w:rsid w:val="3715036C"/>
    <w:rsid w:val="374D5F48"/>
    <w:rsid w:val="37D42E21"/>
    <w:rsid w:val="37D83F93"/>
    <w:rsid w:val="38E32191"/>
    <w:rsid w:val="39650B36"/>
    <w:rsid w:val="397B5CF1"/>
    <w:rsid w:val="3A3344E0"/>
    <w:rsid w:val="3A765E33"/>
    <w:rsid w:val="3A837C55"/>
    <w:rsid w:val="3B056063"/>
    <w:rsid w:val="3B1F6C0D"/>
    <w:rsid w:val="3B3C308E"/>
    <w:rsid w:val="3C004EDC"/>
    <w:rsid w:val="3C261771"/>
    <w:rsid w:val="3C697E7D"/>
    <w:rsid w:val="3CCE23AE"/>
    <w:rsid w:val="3DD1381F"/>
    <w:rsid w:val="3E020659"/>
    <w:rsid w:val="3EBA7779"/>
    <w:rsid w:val="3EFA6EDE"/>
    <w:rsid w:val="3FFF415C"/>
    <w:rsid w:val="405D2C85"/>
    <w:rsid w:val="41490D2C"/>
    <w:rsid w:val="41AA395D"/>
    <w:rsid w:val="43380557"/>
    <w:rsid w:val="43596273"/>
    <w:rsid w:val="45841326"/>
    <w:rsid w:val="46691693"/>
    <w:rsid w:val="46F22AB0"/>
    <w:rsid w:val="472F2356"/>
    <w:rsid w:val="473311E6"/>
    <w:rsid w:val="47585719"/>
    <w:rsid w:val="47BB79BB"/>
    <w:rsid w:val="486A685A"/>
    <w:rsid w:val="4A113A61"/>
    <w:rsid w:val="4AC9143F"/>
    <w:rsid w:val="4AE10568"/>
    <w:rsid w:val="4B540543"/>
    <w:rsid w:val="4B632904"/>
    <w:rsid w:val="4D266EBB"/>
    <w:rsid w:val="4D3D4B44"/>
    <w:rsid w:val="4D515C32"/>
    <w:rsid w:val="4D606120"/>
    <w:rsid w:val="4DC70E48"/>
    <w:rsid w:val="4DDA23BB"/>
    <w:rsid w:val="4DDD6C4C"/>
    <w:rsid w:val="4E865DE0"/>
    <w:rsid w:val="50165CB3"/>
    <w:rsid w:val="50C61B92"/>
    <w:rsid w:val="51825B49"/>
    <w:rsid w:val="52CA61EC"/>
    <w:rsid w:val="52DB707F"/>
    <w:rsid w:val="53A305FE"/>
    <w:rsid w:val="543C5B7E"/>
    <w:rsid w:val="546D5D37"/>
    <w:rsid w:val="54A760E1"/>
    <w:rsid w:val="54F93B76"/>
    <w:rsid w:val="553C3366"/>
    <w:rsid w:val="55626964"/>
    <w:rsid w:val="55B66725"/>
    <w:rsid w:val="564F0F8C"/>
    <w:rsid w:val="56F34928"/>
    <w:rsid w:val="570D55D1"/>
    <w:rsid w:val="578C3B2F"/>
    <w:rsid w:val="58175C92"/>
    <w:rsid w:val="584432DE"/>
    <w:rsid w:val="5859519A"/>
    <w:rsid w:val="58F85BBF"/>
    <w:rsid w:val="595879A2"/>
    <w:rsid w:val="59EC7FB1"/>
    <w:rsid w:val="5A0D28C9"/>
    <w:rsid w:val="5A521E42"/>
    <w:rsid w:val="5B547EA8"/>
    <w:rsid w:val="5D003135"/>
    <w:rsid w:val="5D122F42"/>
    <w:rsid w:val="5D194ACB"/>
    <w:rsid w:val="5D2825B5"/>
    <w:rsid w:val="5D4B14C2"/>
    <w:rsid w:val="5DEF70AD"/>
    <w:rsid w:val="5DFB2EBF"/>
    <w:rsid w:val="5E467513"/>
    <w:rsid w:val="5E554853"/>
    <w:rsid w:val="5F110489"/>
    <w:rsid w:val="5F161062"/>
    <w:rsid w:val="5F16108D"/>
    <w:rsid w:val="5F4065E2"/>
    <w:rsid w:val="5F517BED"/>
    <w:rsid w:val="5F5C5AC6"/>
    <w:rsid w:val="5FA276DB"/>
    <w:rsid w:val="5FD54F66"/>
    <w:rsid w:val="60E03D35"/>
    <w:rsid w:val="61886913"/>
    <w:rsid w:val="623139CC"/>
    <w:rsid w:val="637767A2"/>
    <w:rsid w:val="63C2710B"/>
    <w:rsid w:val="64A32029"/>
    <w:rsid w:val="64E46315"/>
    <w:rsid w:val="660A2875"/>
    <w:rsid w:val="67090219"/>
    <w:rsid w:val="671E16FD"/>
    <w:rsid w:val="6796587F"/>
    <w:rsid w:val="6874132B"/>
    <w:rsid w:val="68B172D0"/>
    <w:rsid w:val="69A9212D"/>
    <w:rsid w:val="6AA51412"/>
    <w:rsid w:val="6B180D44"/>
    <w:rsid w:val="6C9D6941"/>
    <w:rsid w:val="6D144001"/>
    <w:rsid w:val="6DD369BE"/>
    <w:rsid w:val="6F451933"/>
    <w:rsid w:val="6F7B34F6"/>
    <w:rsid w:val="70AD18CC"/>
    <w:rsid w:val="712B79BA"/>
    <w:rsid w:val="72FA21B3"/>
    <w:rsid w:val="730D7B4F"/>
    <w:rsid w:val="73116555"/>
    <w:rsid w:val="73245576"/>
    <w:rsid w:val="739C57AF"/>
    <w:rsid w:val="73EE4DDF"/>
    <w:rsid w:val="746E1005"/>
    <w:rsid w:val="75B54752"/>
    <w:rsid w:val="7681003C"/>
    <w:rsid w:val="76926809"/>
    <w:rsid w:val="76A41CB5"/>
    <w:rsid w:val="77704880"/>
    <w:rsid w:val="77962542"/>
    <w:rsid w:val="784B5857"/>
    <w:rsid w:val="78646DEF"/>
    <w:rsid w:val="79626D1A"/>
    <w:rsid w:val="79741AD3"/>
    <w:rsid w:val="79917ABA"/>
    <w:rsid w:val="79A8143C"/>
    <w:rsid w:val="7B0B75EA"/>
    <w:rsid w:val="7B467A4B"/>
    <w:rsid w:val="7B533629"/>
    <w:rsid w:val="7B700614"/>
    <w:rsid w:val="7C8C29EF"/>
    <w:rsid w:val="7C9E7A01"/>
    <w:rsid w:val="7CBA7331"/>
    <w:rsid w:val="7D1A6FB9"/>
    <w:rsid w:val="7D55172E"/>
    <w:rsid w:val="7E2E2129"/>
    <w:rsid w:val="7E5971A9"/>
    <w:rsid w:val="7F097E7A"/>
    <w:rsid w:val="7F603D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宋体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numPr>
        <w:ilvl w:val="0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360" w:lineRule="auto"/>
      <w:ind w:left="708" w:leftChars="322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4">
    <w:name w:val="heading 3"/>
    <w:basedOn w:val="1"/>
    <w:next w:val="1"/>
    <w:qFormat/>
    <w:uiPriority w:val="0"/>
    <w:pPr>
      <w:keepNext/>
      <w:widowControl w:val="0"/>
      <w:numPr>
        <w:ilvl w:val="2"/>
        <w:numId w:val="1"/>
      </w:numPr>
      <w:tabs>
        <w:tab w:val="left" w:pos="737"/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left" w:pos="737"/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6">
    <w:name w:val="heading 5"/>
    <w:basedOn w:val="1"/>
    <w:next w:val="1"/>
    <w:qFormat/>
    <w:uiPriority w:val="0"/>
    <w:pPr>
      <w:keepNext/>
      <w:widowControl w:val="0"/>
      <w:numPr>
        <w:ilvl w:val="4"/>
        <w:numId w:val="1"/>
      </w:numPr>
      <w:tabs>
        <w:tab w:val="left" w:pos="-720"/>
        <w:tab w:val="left" w:pos="737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7">
    <w:name w:val="heading 6"/>
    <w:basedOn w:val="1"/>
    <w:next w:val="1"/>
    <w:qFormat/>
    <w:uiPriority w:val="0"/>
    <w:pPr>
      <w:keepNext/>
      <w:spacing w:before="60" w:after="60"/>
      <w:outlineLvl w:val="5"/>
    </w:pPr>
    <w:rPr>
      <w:b/>
      <w:bCs/>
      <w:sz w:val="20"/>
    </w:rPr>
  </w:style>
  <w:style w:type="paragraph" w:styleId="8">
    <w:name w:val="heading 7"/>
    <w:basedOn w:val="1"/>
    <w:next w:val="1"/>
    <w:qFormat/>
    <w:uiPriority w:val="0"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9">
    <w:name w:val="heading 8"/>
    <w:basedOn w:val="1"/>
    <w:next w:val="1"/>
    <w:qFormat/>
    <w:uiPriority w:val="0"/>
    <w:pPr>
      <w:keepNext/>
      <w:spacing w:before="60" w:after="60"/>
      <w:outlineLvl w:val="7"/>
    </w:pPr>
    <w:rPr>
      <w:b/>
      <w:bCs/>
      <w:sz w:val="18"/>
    </w:rPr>
  </w:style>
  <w:style w:type="paragraph" w:styleId="10">
    <w:name w:val="heading 9"/>
    <w:basedOn w:val="1"/>
    <w:next w:val="1"/>
    <w:qFormat/>
    <w:uiPriority w:val="0"/>
    <w:pPr>
      <w:keepNext/>
      <w:spacing w:before="60" w:after="60"/>
      <w:outlineLvl w:val="8"/>
    </w:pPr>
    <w:rPr>
      <w:b/>
      <w:bCs/>
    </w:r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320"/>
    </w:pPr>
    <w:rPr>
      <w:rFonts w:ascii="Times New Roman" w:hAnsi="Times New Roman"/>
      <w:sz w:val="18"/>
    </w:rPr>
  </w:style>
  <w:style w:type="paragraph" w:styleId="12">
    <w:name w:val="List Number 2"/>
    <w:basedOn w:val="1"/>
    <w:qFormat/>
    <w:uiPriority w:val="0"/>
    <w:pPr>
      <w:numPr>
        <w:ilvl w:val="0"/>
        <w:numId w:val="2"/>
      </w:numPr>
      <w:tabs>
        <w:tab w:val="left" w:pos="397"/>
        <w:tab w:val="clear" w:pos="643"/>
      </w:tabs>
      <w:spacing w:before="20" w:after="20" w:line="240" w:lineRule="atLeast"/>
      <w:ind w:left="397" w:hanging="454"/>
    </w:pPr>
    <w:rPr>
      <w:sz w:val="18"/>
    </w:rPr>
  </w:style>
  <w:style w:type="paragraph" w:styleId="13">
    <w:name w:val="List Number"/>
    <w:basedOn w:val="1"/>
    <w:qFormat/>
    <w:uiPriority w:val="0"/>
    <w:pPr>
      <w:numPr>
        <w:ilvl w:val="0"/>
        <w:numId w:val="3"/>
      </w:numPr>
    </w:pPr>
  </w:style>
  <w:style w:type="paragraph" w:styleId="14">
    <w:name w:val="caption"/>
    <w:basedOn w:val="1"/>
    <w:next w:val="1"/>
    <w:qFormat/>
    <w:uiPriority w:val="0"/>
    <w:pPr>
      <w:spacing w:before="120" w:after="120"/>
      <w:jc w:val="center"/>
    </w:pPr>
    <w:rPr>
      <w:b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6">
    <w:name w:val="annotation text"/>
    <w:basedOn w:val="1"/>
    <w:semiHidden/>
    <w:qFormat/>
    <w:uiPriority w:val="0"/>
    <w:rPr>
      <w:sz w:val="20"/>
    </w:rPr>
  </w:style>
  <w:style w:type="paragraph" w:styleId="17">
    <w:name w:val="Body Text"/>
    <w:basedOn w:val="1"/>
    <w:next w:val="1"/>
    <w:qFormat/>
    <w:uiPriority w:val="0"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18">
    <w:name w:val="Body Text Indent"/>
    <w:basedOn w:val="1"/>
    <w:qFormat/>
    <w:uiPriority w:val="0"/>
    <w:pPr>
      <w:spacing w:after="120"/>
      <w:ind w:left="283"/>
    </w:pPr>
  </w:style>
  <w:style w:type="paragraph" w:styleId="19">
    <w:name w:val="List Number 3"/>
    <w:basedOn w:val="1"/>
    <w:qFormat/>
    <w:uiPriority w:val="0"/>
    <w:pPr>
      <w:numPr>
        <w:ilvl w:val="0"/>
        <w:numId w:val="4"/>
      </w:numPr>
      <w:spacing w:before="60" w:after="60"/>
    </w:pPr>
    <w:rPr>
      <w:sz w:val="18"/>
    </w:rPr>
  </w:style>
  <w:style w:type="paragraph" w:styleId="20">
    <w:name w:val="toc 5"/>
    <w:basedOn w:val="1"/>
    <w:next w:val="1"/>
    <w:semiHidden/>
    <w:qFormat/>
    <w:uiPriority w:val="0"/>
    <w:pPr>
      <w:ind w:left="880"/>
    </w:pPr>
    <w:rPr>
      <w:rFonts w:ascii="Times New Roman" w:hAnsi="Times New Roman"/>
      <w:sz w:val="18"/>
    </w:rPr>
  </w:style>
  <w:style w:type="paragraph" w:styleId="21">
    <w:name w:val="toc 3"/>
    <w:basedOn w:val="1"/>
    <w:next w:val="1"/>
    <w:semiHidden/>
    <w:qFormat/>
    <w:uiPriority w:val="0"/>
    <w:pPr>
      <w:tabs>
        <w:tab w:val="left" w:pos="1100"/>
        <w:tab w:val="right" w:leader="dot" w:pos="9639"/>
      </w:tabs>
      <w:ind w:left="440"/>
    </w:pPr>
  </w:style>
  <w:style w:type="paragraph" w:styleId="22">
    <w:name w:val="Plain Text"/>
    <w:basedOn w:val="1"/>
    <w:unhideWhenUsed/>
    <w:qFormat/>
    <w:uiPriority w:val="99"/>
    <w:rPr>
      <w:rFonts w:ascii="宋体" w:hAnsi="Courier New" w:cs="宋体"/>
      <w:szCs w:val="21"/>
    </w:rPr>
  </w:style>
  <w:style w:type="paragraph" w:styleId="23">
    <w:name w:val="toc 8"/>
    <w:basedOn w:val="1"/>
    <w:next w:val="1"/>
    <w:semiHidden/>
    <w:qFormat/>
    <w:uiPriority w:val="0"/>
    <w:pPr>
      <w:ind w:left="1540"/>
    </w:pPr>
    <w:rPr>
      <w:rFonts w:ascii="Times New Roman" w:hAnsi="Times New Roman"/>
      <w:sz w:val="18"/>
    </w:rPr>
  </w:style>
  <w:style w:type="paragraph" w:styleId="2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63"/>
    <w:qFormat/>
    <w:uiPriority w:val="99"/>
    <w:pPr>
      <w:tabs>
        <w:tab w:val="center" w:pos="4153"/>
        <w:tab w:val="right" w:pos="8306"/>
      </w:tabs>
      <w:spacing w:before="60" w:after="60"/>
    </w:pPr>
  </w:style>
  <w:style w:type="paragraph" w:styleId="27">
    <w:name w:val="toc 1"/>
    <w:basedOn w:val="1"/>
    <w:next w:val="1"/>
    <w:qFormat/>
    <w:uiPriority w:val="39"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28">
    <w:name w:val="toc 4"/>
    <w:basedOn w:val="1"/>
    <w:next w:val="1"/>
    <w:semiHidden/>
    <w:qFormat/>
    <w:uiPriority w:val="0"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29">
    <w:name w:val="Subtitle"/>
    <w:basedOn w:val="1"/>
    <w:next w:val="1"/>
    <w:link w:val="58"/>
    <w:qFormat/>
    <w:uiPriority w:val="11"/>
    <w:pPr>
      <w:widowControl w:val="0"/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zh-CN"/>
    </w:rPr>
  </w:style>
  <w:style w:type="paragraph" w:styleId="30">
    <w:name w:val="toc 6"/>
    <w:basedOn w:val="1"/>
    <w:next w:val="1"/>
    <w:semiHidden/>
    <w:qFormat/>
    <w:uiPriority w:val="0"/>
    <w:pPr>
      <w:ind w:left="1100"/>
    </w:pPr>
    <w:rPr>
      <w:rFonts w:ascii="Times New Roman" w:hAnsi="Times New Roman"/>
      <w:sz w:val="18"/>
    </w:rPr>
  </w:style>
  <w:style w:type="paragraph" w:styleId="31">
    <w:name w:val="toc 2"/>
    <w:basedOn w:val="1"/>
    <w:next w:val="1"/>
    <w:qFormat/>
    <w:uiPriority w:val="39"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32">
    <w:name w:val="toc 9"/>
    <w:basedOn w:val="1"/>
    <w:next w:val="1"/>
    <w:semiHidden/>
    <w:qFormat/>
    <w:uiPriority w:val="0"/>
    <w:pPr>
      <w:ind w:left="1760"/>
    </w:pPr>
    <w:rPr>
      <w:rFonts w:ascii="Times New Roman" w:hAnsi="Times New Roman"/>
      <w:sz w:val="18"/>
    </w:rPr>
  </w:style>
  <w:style w:type="paragraph" w:styleId="33">
    <w:name w:val="index 1"/>
    <w:basedOn w:val="1"/>
    <w:next w:val="1"/>
    <w:semiHidden/>
    <w:qFormat/>
    <w:uiPriority w:val="0"/>
    <w:pPr>
      <w:ind w:left="220" w:hanging="220"/>
    </w:pPr>
  </w:style>
  <w:style w:type="paragraph" w:styleId="34">
    <w:name w:val="Title"/>
    <w:basedOn w:val="1"/>
    <w:qFormat/>
    <w:uiPriority w:val="0"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paragraph" w:styleId="36">
    <w:name w:val="Body Text First Indent"/>
    <w:basedOn w:val="17"/>
    <w:qFormat/>
    <w:uiPriority w:val="0"/>
    <w:pPr>
      <w:tabs>
        <w:tab w:val="left" w:leader="dot" w:pos="9356"/>
      </w:tabs>
      <w:suppressAutoHyphens w:val="0"/>
      <w:ind w:left="1474" w:right="-2"/>
    </w:pPr>
  </w:style>
  <w:style w:type="paragraph" w:styleId="37">
    <w:name w:val="Body Text First Indent 2"/>
    <w:basedOn w:val="18"/>
    <w:qFormat/>
    <w:uiPriority w:val="0"/>
    <w:pPr>
      <w:tabs>
        <w:tab w:val="left" w:pos="2552"/>
        <w:tab w:val="left" w:pos="9781"/>
      </w:tabs>
      <w:ind w:left="2552" w:right="-228" w:hanging="1078"/>
    </w:pPr>
  </w:style>
  <w:style w:type="table" w:styleId="39">
    <w:name w:val="Table Grid"/>
    <w:basedOn w:val="3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1">
    <w:name w:val="page number"/>
    <w:basedOn w:val="40"/>
    <w:qFormat/>
    <w:uiPriority w:val="0"/>
  </w:style>
  <w:style w:type="character" w:styleId="42">
    <w:name w:val="Hyperlink"/>
    <w:basedOn w:val="40"/>
    <w:qFormat/>
    <w:uiPriority w:val="99"/>
    <w:rPr>
      <w:color w:val="0000FF"/>
      <w:u w:val="single"/>
    </w:rPr>
  </w:style>
  <w:style w:type="character" w:styleId="43">
    <w:name w:val="annotation reference"/>
    <w:basedOn w:val="40"/>
    <w:semiHidden/>
    <w:qFormat/>
    <w:uiPriority w:val="0"/>
    <w:rPr>
      <w:sz w:val="16"/>
      <w:szCs w:val="16"/>
    </w:rPr>
  </w:style>
  <w:style w:type="paragraph" w:customStyle="1" w:styleId="44">
    <w:name w:val="docinfo"/>
    <w:basedOn w:val="1"/>
    <w:next w:val="1"/>
    <w:qFormat/>
    <w:uiPriority w:val="0"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45">
    <w:name w:val="Normal1"/>
    <w:basedOn w:val="1"/>
    <w:qFormat/>
    <w:uiPriority w:val="0"/>
    <w:rPr>
      <w:sz w:val="16"/>
    </w:rPr>
  </w:style>
  <w:style w:type="paragraph" w:customStyle="1" w:styleId="46">
    <w:name w:val="Topic"/>
    <w:basedOn w:val="1"/>
    <w:next w:val="1"/>
    <w:qFormat/>
    <w:uiPriority w:val="0"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47">
    <w:name w:val="Bullet list"/>
    <w:basedOn w:val="1"/>
    <w:next w:val="17"/>
    <w:qFormat/>
    <w:uiPriority w:val="0"/>
    <w:pPr>
      <w:widowControl w:val="0"/>
      <w:numPr>
        <w:ilvl w:val="0"/>
        <w:numId w:val="5"/>
      </w:numPr>
      <w:tabs>
        <w:tab w:val="left" w:pos="2127"/>
        <w:tab w:val="clear" w:pos="1551"/>
      </w:tabs>
      <w:spacing w:line="360" w:lineRule="auto"/>
      <w:ind w:left="2127" w:right="176" w:hanging="568"/>
    </w:pPr>
    <w:rPr>
      <w:spacing w:val="-3"/>
    </w:rPr>
  </w:style>
  <w:style w:type="paragraph" w:customStyle="1" w:styleId="48">
    <w:name w:val="Bullet Text 2"/>
    <w:basedOn w:val="1"/>
    <w:qFormat/>
    <w:uiPriority w:val="0"/>
    <w:pPr>
      <w:numPr>
        <w:ilvl w:val="0"/>
        <w:numId w:val="6"/>
      </w:numPr>
      <w:tabs>
        <w:tab w:val="left" w:pos="1134"/>
        <w:tab w:val="clear" w:pos="1551"/>
      </w:tabs>
      <w:suppressAutoHyphens/>
      <w:spacing w:before="40" w:line="360" w:lineRule="auto"/>
      <w:ind w:left="1134" w:right="142" w:hanging="397"/>
    </w:pPr>
  </w:style>
  <w:style w:type="paragraph" w:customStyle="1" w:styleId="49">
    <w:name w:val="Bullet Text 1"/>
    <w:basedOn w:val="1"/>
    <w:qFormat/>
    <w:uiPriority w:val="0"/>
    <w:pPr>
      <w:numPr>
        <w:ilvl w:val="0"/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50">
    <w:name w:val="Default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51">
    <w:name w:val="SOP body 1"/>
    <w:basedOn w:val="52"/>
    <w:qFormat/>
    <w:uiPriority w:val="0"/>
    <w:pPr>
      <w:numPr>
        <w:ilvl w:val="2"/>
        <w:numId w:val="8"/>
      </w:numPr>
      <w:tabs>
        <w:tab w:val="left" w:pos="1208"/>
        <w:tab w:val="left" w:pos="1551"/>
        <w:tab w:val="left" w:pos="1930"/>
      </w:tabs>
    </w:pPr>
  </w:style>
  <w:style w:type="paragraph" w:customStyle="1" w:styleId="52">
    <w:name w:val="SOP body"/>
    <w:basedOn w:val="1"/>
    <w:qFormat/>
    <w:uiPriority w:val="0"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53">
    <w:name w:val="SOP 1"/>
    <w:basedOn w:val="1"/>
    <w:qFormat/>
    <w:uiPriority w:val="0"/>
    <w:pPr>
      <w:numPr>
        <w:ilvl w:val="0"/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54">
    <w:name w:val="NORMAL4"/>
    <w:basedOn w:val="1"/>
    <w:qFormat/>
    <w:uiPriority w:val="0"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55">
    <w:name w:val="List Paragraph"/>
    <w:basedOn w:val="1"/>
    <w:qFormat/>
    <w:uiPriority w:val="34"/>
    <w:pPr>
      <w:ind w:firstLine="420" w:firstLineChars="200"/>
    </w:pPr>
  </w:style>
  <w:style w:type="paragraph" w:customStyle="1" w:styleId="56">
    <w:name w:val="1-正文样式"/>
    <w:basedOn w:val="1"/>
    <w:link w:val="57"/>
    <w:qFormat/>
    <w:uiPriority w:val="0"/>
    <w:pPr>
      <w:widowControl w:val="0"/>
      <w:spacing w:afterLines="50" w:line="360" w:lineRule="auto"/>
      <w:ind w:firstLine="200" w:firstLineChars="200"/>
      <w:jc w:val="both"/>
    </w:pPr>
    <w:rPr>
      <w:rFonts w:ascii="Times New Roman" w:hAnsi="Times New Roman"/>
      <w:kern w:val="2"/>
      <w:sz w:val="24"/>
      <w:szCs w:val="24"/>
      <w:lang w:eastAsia="zh-CN"/>
    </w:rPr>
  </w:style>
  <w:style w:type="character" w:customStyle="1" w:styleId="57">
    <w:name w:val="1-正文样式 Char"/>
    <w:link w:val="56"/>
    <w:qFormat/>
    <w:uiPriority w:val="0"/>
    <w:rPr>
      <w:kern w:val="2"/>
      <w:sz w:val="24"/>
      <w:szCs w:val="24"/>
    </w:rPr>
  </w:style>
  <w:style w:type="character" w:customStyle="1" w:styleId="58">
    <w:name w:val="副标题 Char"/>
    <w:basedOn w:val="40"/>
    <w:link w:val="29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table" w:customStyle="1" w:styleId="59">
    <w:name w:val="网格型1"/>
    <w:basedOn w:val="38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列表段落1"/>
    <w:basedOn w:val="1"/>
    <w:qFormat/>
    <w:uiPriority w:val="0"/>
    <w:pPr>
      <w:ind w:firstLine="420" w:firstLineChars="200"/>
    </w:pPr>
    <w:rPr>
      <w:szCs w:val="22"/>
      <w:lang w:eastAsia="zh-CN"/>
    </w:rPr>
  </w:style>
  <w:style w:type="table" w:customStyle="1" w:styleId="61">
    <w:name w:val="网格型2"/>
    <w:basedOn w:val="38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网格型3"/>
    <w:basedOn w:val="38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3">
    <w:name w:val="页眉 Char"/>
    <w:basedOn w:val="40"/>
    <w:link w:val="26"/>
    <w:qFormat/>
    <w:uiPriority w:val="99"/>
    <w:rPr>
      <w:rFonts w:ascii="Arial" w:hAnsi="Arial"/>
      <w:sz w:val="22"/>
      <w:lang w:eastAsia="en-US"/>
    </w:rPr>
  </w:style>
  <w:style w:type="paragraph" w:customStyle="1" w:styleId="64">
    <w:name w:val="List Paragraph1"/>
    <w:basedOn w:val="1"/>
    <w:qFormat/>
    <w:uiPriority w:val="0"/>
    <w:pPr>
      <w:ind w:firstLine="420" w:firstLineChars="200"/>
    </w:pPr>
    <w:rPr>
      <w:szCs w:val="2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0C302-7546-4445-B700-A9039204B6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3256</Words>
  <Characters>3608</Characters>
  <Lines>41</Lines>
  <Paragraphs>11</Paragraphs>
  <TotalTime>2456</TotalTime>
  <ScaleCrop>false</ScaleCrop>
  <LinksUpToDate>false</LinksUpToDate>
  <CharactersWithSpaces>3639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2016-08-22T01:13:00Z</dcterms:created>
  <dc:creator>Nawhalh</dc:creator>
  <cp:lastModifiedBy>ZJF</cp:lastModifiedBy>
  <cp:lastPrinted>2026-05-29T05:43:00Z</cp:lastPrinted>
  <dcterms:modified xsi:type="dcterms:W3CDTF">2026-06-09T03:45:48Z</dcterms:modified>
  <cp:revision>2737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4114719230164354BAEAE6DBCCBF0C49_13</vt:lpwstr>
  </property>
  <property fmtid="{D5CDD505-2E9C-101B-9397-08002B2CF9AE}" pid="4" name="KSOTemplateDocerSaveRecord">
    <vt:lpwstr>eyJoZGlkIjoiODM5ZGUxOWJkMDc3ZDJmOThmZTdmNmE5NjdhNzIyNGUiLCJ1c2VySWQiOiIxNzE0MDQ2ODE0In0=</vt:lpwstr>
  </property>
</Properties>
</file>