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38" w:rsidRDefault="00267D38" w:rsidP="00267D38">
      <w:pPr>
        <w:jc w:val="center"/>
        <w:rPr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>系统</w:t>
      </w:r>
      <w:r w:rsidRPr="00DF29AB">
        <w:rPr>
          <w:rFonts w:hint="eastAsia"/>
          <w:b/>
          <w:sz w:val="48"/>
          <w:szCs w:val="48"/>
          <w:lang w:eastAsia="zh-CN"/>
        </w:rPr>
        <w:t>用户需求</w:t>
      </w:r>
    </w:p>
    <w:p w:rsidR="00267D38" w:rsidRPr="001C76F5" w:rsidRDefault="00267D38" w:rsidP="00267D38">
      <w:pPr>
        <w:jc w:val="center"/>
        <w:rPr>
          <w:b/>
          <w:sz w:val="36"/>
          <w:szCs w:val="36"/>
          <w:lang w:eastAsia="zh-CN"/>
        </w:rPr>
      </w:pPr>
      <w:r w:rsidRPr="00377C71">
        <w:rPr>
          <w:rFonts w:hint="eastAsia"/>
          <w:b/>
          <w:sz w:val="36"/>
          <w:szCs w:val="36"/>
          <w:lang w:eastAsia="zh-CN"/>
        </w:rPr>
        <w:t xml:space="preserve">User </w:t>
      </w:r>
      <w:r w:rsidRPr="00377C71">
        <w:rPr>
          <w:b/>
          <w:sz w:val="36"/>
          <w:szCs w:val="36"/>
          <w:lang w:eastAsia="zh-CN"/>
        </w:rPr>
        <w:t>Requirements</w:t>
      </w:r>
      <w:r w:rsidRPr="00377C71">
        <w:rPr>
          <w:rFonts w:hint="eastAsia"/>
          <w:b/>
          <w:sz w:val="36"/>
          <w:szCs w:val="36"/>
          <w:lang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 xml:space="preserve">Specification for </w:t>
      </w:r>
      <w:r>
        <w:rPr>
          <w:b/>
          <w:sz w:val="36"/>
          <w:szCs w:val="36"/>
          <w:lang w:eastAsia="zh-CN"/>
        </w:rPr>
        <w:t>S</w:t>
      </w:r>
      <w:r>
        <w:rPr>
          <w:rFonts w:hint="eastAsia"/>
          <w:b/>
          <w:sz w:val="36"/>
          <w:szCs w:val="36"/>
          <w:lang w:eastAsia="zh-CN"/>
        </w:rPr>
        <w:t>ystem</w:t>
      </w:r>
    </w:p>
    <w:p w:rsidR="00267D38" w:rsidRPr="008B55F5" w:rsidRDefault="00267D38" w:rsidP="00267D38">
      <w:pPr>
        <w:jc w:val="center"/>
        <w:rPr>
          <w:rFonts w:ascii="Arial" w:hAnsi="Arial" w:cs="Arial"/>
          <w:sz w:val="16"/>
          <w:szCs w:val="16"/>
          <w:lang w:eastAsia="zh-CN"/>
        </w:rPr>
      </w:pPr>
      <w:r>
        <w:rPr>
          <w:rFonts w:hint="eastAsia"/>
          <w:b/>
          <w:szCs w:val="24"/>
          <w:lang w:eastAsia="zh-CN"/>
        </w:rPr>
        <w:t>URS</w:t>
      </w:r>
      <w:r w:rsidRPr="00B93DC2">
        <w:rPr>
          <w:rFonts w:hint="eastAsia"/>
          <w:b/>
          <w:szCs w:val="24"/>
          <w:lang w:eastAsia="zh-CN"/>
        </w:rPr>
        <w:t xml:space="preserve"> No.</w:t>
      </w:r>
      <w:r w:rsidRPr="00AB06EC">
        <w:t xml:space="preserve"> </w:t>
      </w:r>
      <w:r w:rsidRPr="009E1B58">
        <w:rPr>
          <w:b/>
          <w:szCs w:val="24"/>
          <w:lang w:eastAsia="zh-CN"/>
        </w:rPr>
        <w:t>URS(S) BT  10</w:t>
      </w:r>
      <w:r>
        <w:rPr>
          <w:rFonts w:hint="eastAsia"/>
          <w:b/>
          <w:szCs w:val="24"/>
          <w:lang w:eastAsia="zh-CN"/>
        </w:rPr>
        <w:t>1</w:t>
      </w:r>
      <w:r w:rsidRPr="009E1B58">
        <w:rPr>
          <w:b/>
          <w:szCs w:val="24"/>
          <w:lang w:eastAsia="zh-CN"/>
        </w:rPr>
        <w:t xml:space="preserve"> FIW 001 0</w:t>
      </w:r>
      <w:r w:rsidRPr="009E1B58">
        <w:rPr>
          <w:rFonts w:hint="eastAsia"/>
          <w:b/>
          <w:szCs w:val="24"/>
          <w:lang w:eastAsia="zh-CN"/>
        </w:rPr>
        <w:t xml:space="preserve"> </w:t>
      </w:r>
      <w:r w:rsidRPr="00B93DC2">
        <w:rPr>
          <w:rFonts w:hint="eastAsia"/>
          <w:b/>
          <w:szCs w:val="24"/>
          <w:lang w:eastAsia="zh-CN"/>
        </w:rPr>
        <w:t>_</w:t>
      </w:r>
    </w:p>
    <w:p w:rsidR="00267D38" w:rsidRPr="008B55F5" w:rsidRDefault="00267D38" w:rsidP="00267D38">
      <w:pPr>
        <w:rPr>
          <w:rFonts w:ascii="Arial" w:hAnsi="Arial" w:cs="Arial"/>
          <w:sz w:val="16"/>
          <w:szCs w:val="16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7128"/>
      </w:tblGrid>
      <w:tr w:rsidR="00267D38" w:rsidRPr="007E543C" w:rsidTr="001F48F8">
        <w:tc>
          <w:tcPr>
            <w:tcW w:w="9804" w:type="dxa"/>
            <w:gridSpan w:val="2"/>
          </w:tcPr>
          <w:p w:rsidR="00267D38" w:rsidRPr="007E543C" w:rsidRDefault="00267D38" w:rsidP="001F48F8">
            <w:pPr>
              <w:widowControl w:val="0"/>
              <w:ind w:firstLineChars="100" w:firstLine="211"/>
              <w:jc w:val="center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 w:rsidRPr="007E543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文件信息</w:t>
            </w:r>
          </w:p>
        </w:tc>
      </w:tr>
      <w:tr w:rsidR="00267D38" w:rsidRPr="007E543C" w:rsidTr="001F48F8">
        <w:tc>
          <w:tcPr>
            <w:tcW w:w="2676" w:type="dxa"/>
            <w:vAlign w:val="center"/>
          </w:tcPr>
          <w:p w:rsidR="00267D38" w:rsidRPr="001376A2" w:rsidRDefault="00267D38" w:rsidP="001F48F8">
            <w:pPr>
              <w:widowControl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376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系统名称</w:t>
            </w:r>
          </w:p>
        </w:tc>
        <w:tc>
          <w:tcPr>
            <w:tcW w:w="7128" w:type="dxa"/>
          </w:tcPr>
          <w:p w:rsidR="00267D38" w:rsidRPr="007E543C" w:rsidRDefault="00267D38" w:rsidP="001F48F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3C4271">
              <w:rPr>
                <w:rFonts w:hAnsi="宋体" w:hint="eastAsia"/>
                <w:sz w:val="16"/>
                <w:szCs w:val="16"/>
                <w:lang w:eastAsia="zh-CN"/>
              </w:rPr>
              <w:t>移液工作站</w:t>
            </w:r>
          </w:p>
        </w:tc>
      </w:tr>
      <w:tr w:rsidR="00267D38" w:rsidRPr="007E543C" w:rsidTr="001F48F8">
        <w:tc>
          <w:tcPr>
            <w:tcW w:w="2676" w:type="dxa"/>
            <w:vAlign w:val="center"/>
          </w:tcPr>
          <w:p w:rsidR="00267D38" w:rsidRPr="001376A2" w:rsidRDefault="00267D38" w:rsidP="001F48F8">
            <w:pPr>
              <w:widowControl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376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涉及部门及建筑号</w:t>
            </w:r>
          </w:p>
        </w:tc>
        <w:tc>
          <w:tcPr>
            <w:tcW w:w="7128" w:type="dxa"/>
          </w:tcPr>
          <w:p w:rsidR="00267D38" w:rsidRPr="007E543C" w:rsidRDefault="00267D38" w:rsidP="001F48F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103</w:t>
            </w: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车间</w:t>
            </w:r>
          </w:p>
        </w:tc>
      </w:tr>
      <w:tr w:rsidR="00267D38" w:rsidRPr="007E543C" w:rsidTr="001F48F8">
        <w:tc>
          <w:tcPr>
            <w:tcW w:w="2676" w:type="dxa"/>
            <w:vAlign w:val="center"/>
          </w:tcPr>
          <w:p w:rsidR="00267D38" w:rsidRPr="001376A2" w:rsidRDefault="00267D38" w:rsidP="001F48F8">
            <w:pPr>
              <w:widowControl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376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涉及区域及房间号</w:t>
            </w:r>
          </w:p>
        </w:tc>
        <w:tc>
          <w:tcPr>
            <w:tcW w:w="7128" w:type="dxa"/>
          </w:tcPr>
          <w:p w:rsidR="00267D38" w:rsidRPr="007E543C" w:rsidRDefault="00267D38" w:rsidP="001F48F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K10</w:t>
            </w:r>
          </w:p>
        </w:tc>
      </w:tr>
      <w:tr w:rsidR="00267D38" w:rsidRPr="007E543C" w:rsidTr="001F48F8">
        <w:tc>
          <w:tcPr>
            <w:tcW w:w="2676" w:type="dxa"/>
            <w:vAlign w:val="center"/>
          </w:tcPr>
          <w:p w:rsidR="00267D38" w:rsidRPr="001376A2" w:rsidRDefault="00267D38" w:rsidP="001F48F8">
            <w:pPr>
              <w:widowControl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376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对应变更号</w:t>
            </w:r>
          </w:p>
        </w:tc>
        <w:tc>
          <w:tcPr>
            <w:tcW w:w="7128" w:type="dxa"/>
          </w:tcPr>
          <w:p w:rsidR="00267D38" w:rsidRPr="007E543C" w:rsidRDefault="00267D38" w:rsidP="001F48F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9730D9">
              <w:rPr>
                <w:rFonts w:ascii="Arial" w:hAnsi="Arial" w:cs="Arial"/>
                <w:sz w:val="16"/>
                <w:szCs w:val="16"/>
                <w:lang w:eastAsia="zh-CN"/>
              </w:rPr>
              <w:t>E-CCN2025-005</w:t>
            </w:r>
          </w:p>
        </w:tc>
      </w:tr>
      <w:tr w:rsidR="00267D38" w:rsidRPr="007E543C" w:rsidTr="001F48F8">
        <w:trPr>
          <w:trHeight w:val="370"/>
        </w:trPr>
        <w:tc>
          <w:tcPr>
            <w:tcW w:w="2676" w:type="dxa"/>
            <w:vAlign w:val="center"/>
          </w:tcPr>
          <w:p w:rsidR="00267D38" w:rsidRPr="001376A2" w:rsidRDefault="00267D38" w:rsidP="001F48F8">
            <w:pPr>
              <w:widowControl w:val="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376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文件历史</w:t>
            </w:r>
          </w:p>
        </w:tc>
        <w:tc>
          <w:tcPr>
            <w:tcW w:w="7128" w:type="dxa"/>
          </w:tcPr>
          <w:p w:rsidR="00267D38" w:rsidRPr="007E543C" w:rsidRDefault="00267D38" w:rsidP="001F48F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初稿</w:t>
            </w:r>
          </w:p>
        </w:tc>
      </w:tr>
    </w:tbl>
    <w:p w:rsidR="00267D38" w:rsidRDefault="00267D38" w:rsidP="00267D38">
      <w:pPr>
        <w:rPr>
          <w:rFonts w:ascii="Arial" w:hAnsi="Arial" w:cs="Arial"/>
          <w:sz w:val="16"/>
          <w:szCs w:val="16"/>
          <w:lang w:eastAsia="zh-CN"/>
        </w:rPr>
      </w:pPr>
    </w:p>
    <w:p w:rsidR="00267D38" w:rsidRDefault="00267D38" w:rsidP="00267D38">
      <w:pPr>
        <w:tabs>
          <w:tab w:val="left" w:pos="3300"/>
        </w:tabs>
        <w:rPr>
          <w:rFonts w:ascii="Arial" w:hAnsi="Arial" w:cs="Arial"/>
          <w:sz w:val="20"/>
          <w:lang w:eastAsia="zh-CN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3"/>
      </w:tblGrid>
      <w:tr w:rsidR="00267D38" w:rsidTr="001F48F8">
        <w:trPr>
          <w:cantSplit/>
          <w:trHeight w:val="567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bCs/>
                <w:sz w:val="22"/>
                <w:lang w:val="en-GB"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br w:type="page"/>
            </w: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目的</w:t>
            </w:r>
            <w:r>
              <w:rPr>
                <w:rFonts w:ascii="Arial" w:hAnsi="Arial" w:cs="Arial"/>
                <w:b/>
                <w:bCs/>
                <w:sz w:val="22"/>
                <w:lang w:val="en-GB" w:eastAsia="zh-CN"/>
              </w:rPr>
              <w:t>:</w:t>
            </w:r>
            <w:r w:rsidRPr="00EE65FD">
              <w:rPr>
                <w:rFonts w:ascii="Arial" w:hAnsi="Arial" w:cs="Arial" w:hint="eastAsia"/>
                <w:bCs/>
                <w:sz w:val="22"/>
                <w:lang w:val="en-GB" w:eastAsia="zh-CN"/>
              </w:rPr>
              <w:t xml:space="preserve"> 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对于将安装于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103车间一楼K10生物检定实验室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中的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便携式移液工作站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的各项要求进行描述</w:t>
            </w:r>
            <w:r w:rsidRPr="00EE65FD">
              <w:rPr>
                <w:rFonts w:ascii="Arial" w:hAnsi="Arial" w:cs="Arial" w:hint="eastAsia"/>
                <w:bCs/>
                <w:sz w:val="22"/>
                <w:lang w:val="en-GB" w:eastAsia="zh-CN"/>
              </w:rPr>
              <w:t>。</w:t>
            </w:r>
          </w:p>
        </w:tc>
      </w:tr>
      <w:tr w:rsidR="00267D38" w:rsidTr="001F48F8">
        <w:trPr>
          <w:cantSplit/>
          <w:trHeight w:val="567"/>
          <w:jc w:val="center"/>
        </w:trPr>
        <w:tc>
          <w:tcPr>
            <w:tcW w:w="9953" w:type="dxa"/>
            <w:tcBorders>
              <w:bottom w:val="single" w:sz="4" w:space="0" w:color="auto"/>
            </w:tcBorders>
          </w:tcPr>
          <w:p w:rsidR="00267D38" w:rsidRDefault="00267D38" w:rsidP="001F48F8">
            <w:pPr>
              <w:rPr>
                <w:rFonts w:ascii="Arial" w:hAnsi="Arial" w:cs="Arial"/>
                <w:b/>
                <w:bCs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范围</w:t>
            </w:r>
            <w:r>
              <w:rPr>
                <w:rFonts w:ascii="Arial" w:hAnsi="Arial" w:cs="Arial"/>
                <w:b/>
                <w:bCs/>
                <w:sz w:val="22"/>
                <w:lang w:val="en-GB" w:eastAsia="zh-CN"/>
              </w:rPr>
              <w:t>:</w:t>
            </w:r>
            <w:r w:rsidRPr="00EE65FD">
              <w:rPr>
                <w:rFonts w:ascii="Arial" w:hAnsi="Arial" w:cs="Arial" w:hint="eastAsia"/>
                <w:bCs/>
                <w:sz w:val="22"/>
                <w:lang w:val="en-GB" w:eastAsia="zh-CN"/>
              </w:rPr>
              <w:t xml:space="preserve"> 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本文件适用于将安装于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103车间一楼K10生物检定实验室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中的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便携式移液工作站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。</w:t>
            </w:r>
          </w:p>
        </w:tc>
      </w:tr>
      <w:tr w:rsidR="00267D38" w:rsidTr="001F48F8">
        <w:trPr>
          <w:cantSplit/>
          <w:trHeight w:val="567"/>
          <w:jc w:val="center"/>
        </w:trPr>
        <w:tc>
          <w:tcPr>
            <w:tcW w:w="9953" w:type="dxa"/>
            <w:shd w:val="clear" w:color="auto" w:fill="E0E0E0"/>
            <w:vAlign w:val="center"/>
          </w:tcPr>
          <w:p w:rsidR="00267D38" w:rsidRDefault="00267D38" w:rsidP="001F48F8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用户需求内容</w:t>
            </w: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(</w:t>
            </w: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如果不适用请填入</w:t>
            </w:r>
            <w:r>
              <w:rPr>
                <w:rFonts w:ascii="Arial" w:hAnsi="Arial" w:cs="Arial" w:hint="eastAsia"/>
                <w:b/>
                <w:bCs/>
                <w:sz w:val="22"/>
                <w:lang w:val="en-GB" w:eastAsia="zh-CN"/>
              </w:rPr>
              <w:t>N/A)</w:t>
            </w:r>
          </w:p>
        </w:tc>
      </w:tr>
      <w:tr w:rsidR="00267D38" w:rsidTr="001F48F8">
        <w:trPr>
          <w:cantSplit/>
          <w:trHeight w:val="1293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宋体"/>
                <w:sz w:val="22"/>
                <w:szCs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工艺描述：</w:t>
            </w:r>
            <w:r w:rsidRPr="009F24CE">
              <w:rPr>
                <w:rFonts w:hint="eastAsia"/>
                <w:bCs/>
                <w:sz w:val="21"/>
                <w:szCs w:val="21"/>
                <w:lang w:eastAsia="zh-CN"/>
              </w:rPr>
              <w:t>配置多功能移液工作站一台，用于</w:t>
            </w:r>
            <w:r w:rsidRPr="009F24CE">
              <w:rPr>
                <w:bCs/>
                <w:sz w:val="21"/>
                <w:szCs w:val="21"/>
                <w:lang w:eastAsia="zh-CN"/>
              </w:rPr>
              <w:t>11</w:t>
            </w:r>
            <w:r w:rsidRPr="009F24CE">
              <w:rPr>
                <w:rFonts w:hint="eastAsia"/>
                <w:bCs/>
                <w:sz w:val="21"/>
                <w:szCs w:val="21"/>
                <w:lang w:eastAsia="zh-CN"/>
              </w:rPr>
              <w:t>价</w:t>
            </w:r>
            <w:r w:rsidRPr="009F24CE">
              <w:rPr>
                <w:bCs/>
                <w:sz w:val="21"/>
                <w:szCs w:val="21"/>
                <w:lang w:eastAsia="zh-CN"/>
              </w:rPr>
              <w:t>HPV</w:t>
            </w:r>
            <w:r w:rsidRPr="009F24CE">
              <w:rPr>
                <w:rFonts w:hint="eastAsia"/>
                <w:bCs/>
                <w:sz w:val="21"/>
                <w:szCs w:val="21"/>
                <w:lang w:eastAsia="zh-CN"/>
              </w:rPr>
              <w:t>疫苗的检定</w:t>
            </w:r>
          </w:p>
          <w:p w:rsidR="00267D38" w:rsidRPr="006C0A75" w:rsidRDefault="00267D38" w:rsidP="001F48F8">
            <w:pPr>
              <w:rPr>
                <w:rFonts w:ascii="Arial" w:hAnsi="Arial" w:cs="Arial"/>
                <w:bCs/>
                <w:sz w:val="22"/>
                <w:lang w:val="en-GB" w:eastAsia="zh-CN"/>
              </w:rPr>
            </w:pPr>
          </w:p>
          <w:p w:rsidR="00267D38" w:rsidRPr="003C4271" w:rsidRDefault="00267D38" w:rsidP="001F48F8">
            <w:pPr>
              <w:rPr>
                <w:rFonts w:ascii="Arial" w:hAnsi="Arial" w:cs="Arial"/>
                <w:bCs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Cs/>
                <w:sz w:val="22"/>
                <w:lang w:val="en-GB" w:eastAsia="zh-CN"/>
              </w:rPr>
            </w:pPr>
          </w:p>
          <w:p w:rsidR="00267D38" w:rsidRPr="003007E0" w:rsidRDefault="00267D38" w:rsidP="001F48F8">
            <w:pPr>
              <w:rPr>
                <w:rFonts w:ascii="Arial" w:hAnsi="Arial" w:cs="Arial"/>
                <w:bCs/>
                <w:sz w:val="22"/>
                <w:lang w:val="en-GB" w:eastAsia="zh-CN"/>
              </w:rPr>
            </w:pPr>
          </w:p>
          <w:p w:rsidR="00267D38" w:rsidRPr="003E3911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632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lastRenderedPageBreak/>
              <w:t>功能设计要求：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工作电压：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220V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±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，环境范围：工作环境温度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–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40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℃；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hint="eastAsia"/>
                <w:bCs/>
                <w:sz w:val="21"/>
                <w:szCs w:val="21"/>
                <w:lang w:eastAsia="zh-CN"/>
              </w:rPr>
              <w:t>多功能移液工作站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可实现储液槽转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孔板间转移、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孔板到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384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EP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管到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孔板等液体转移，移液类型需包含单次移液，连续分液，反向移液；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hint="eastAsia"/>
                <w:bCs/>
                <w:sz w:val="21"/>
                <w:szCs w:val="21"/>
                <w:lang w:eastAsia="zh-CN"/>
              </w:rPr>
              <w:t>多功能移液工作站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可实现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孔板内以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1200ul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和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300ul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为单位的设定倍数的梯度稀释含混匀操作；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多功能移液工作站可安装多个板位，板位需求应不低于：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个废弃吸头盒，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个吸头盒，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个储液槽，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个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孔浅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深孔板，板位的横竖方向可调，能够适配常用的耗材规格（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孔深孔板、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96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孔板、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1.5mlEP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管、储液槽、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300/1200ul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吸头盒）；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多功能移液工作站具有层流罩（含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HEPA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）及紫外灭菌灯，工作站可实现超净台功能，保证移液过程无污染；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多功能移液工作站应配制高精度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道移液器，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通道可变间距移液器，移液范围达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10-1250</w:t>
            </w:r>
            <w:r w:rsidRPr="009F24CE">
              <w:rPr>
                <w:rFonts w:eastAsiaTheme="minorEastAsia" w:hint="eastAsia"/>
                <w:sz w:val="21"/>
                <w:szCs w:val="21"/>
              </w:rPr>
              <w:t>μ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L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，移液头具有自动定位功能，能有效识别板位及孔位，可</w:t>
            </w:r>
            <w:r w:rsidRPr="009F24CE">
              <w:rPr>
                <w:rFonts w:eastAsiaTheme="minorEastAsia"/>
                <w:sz w:val="21"/>
                <w:szCs w:val="21"/>
                <w:lang w:eastAsia="zh-CN"/>
              </w:rPr>
              <w:t>XYZ</w:t>
            </w: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轴精准快速移动，可自动退换吸头；</w:t>
            </w:r>
          </w:p>
          <w:p w:rsidR="00267D38" w:rsidRPr="009F24CE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多功能移液工作站应采用柔性无损取放、密封技术，避免冲撞式取放对加样通道的磨损，以延长加样通道的使用寿命；</w:t>
            </w:r>
          </w:p>
          <w:p w:rsidR="00267D38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9F24CE">
              <w:rPr>
                <w:rFonts w:eastAsiaTheme="minorEastAsia" w:hint="eastAsia"/>
                <w:sz w:val="21"/>
                <w:szCs w:val="21"/>
                <w:lang w:eastAsia="zh-CN"/>
              </w:rPr>
              <w:t>多功能移液工作站应配制相应的控制软件及电脑，软件应实现对工作站移液头高精度的控制，软件设计应具有操作便捷性，除常规的移液、分液功能外，应能实现多种功能组合，用户自定义编辑实验流程的功能；</w:t>
            </w:r>
            <w:r w:rsidRPr="009F24CE">
              <w:rPr>
                <w:rFonts w:eastAsiaTheme="minorEastAsia"/>
                <w:sz w:val="21"/>
                <w:szCs w:val="21"/>
                <w:lang w:val="en-GB" w:eastAsia="zh-CN"/>
              </w:rPr>
              <w:t xml:space="preserve"> </w:t>
            </w:r>
          </w:p>
          <w:p w:rsidR="00267D38" w:rsidRPr="004B613C" w:rsidRDefault="00267D38" w:rsidP="00267D38">
            <w:pPr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sz w:val="21"/>
                <w:szCs w:val="21"/>
                <w:lang w:val="en-GB" w:eastAsia="zh-CN"/>
              </w:rPr>
            </w:pPr>
            <w:r w:rsidRPr="004B613C">
              <w:rPr>
                <w:rFonts w:eastAsiaTheme="minorEastAsia" w:hint="eastAsia"/>
                <w:sz w:val="21"/>
                <w:szCs w:val="21"/>
                <w:lang w:eastAsia="zh-CN"/>
              </w:rPr>
              <w:t>设备与控制电脑自身及其电源线、连接线应能满足高洁净度细胞实验的要求。</w:t>
            </w:r>
          </w:p>
          <w:p w:rsidR="00267D38" w:rsidRPr="003E3911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605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制造要求：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1.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设备长宽不大于750×700mm，常规实验室台面可放置；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2.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移液原理：空气置换式；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3.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开放耗材：支持多品牌通用耗材，仪器具备自动识别或自定义耗材参数的功能；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4.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移液精度高，1250ul(移液精密度≤0.4%；准确度≤1.2%)，300ul（移液精密度≤0.4%；准确度≤1.6%），50ul（移液精密度≤0.4%；准确度≤1.5%）；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5.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配置12道移液器3套（10-300ul），12道移液器3套（50-1250ul）,8道可变间距2套（2-50ul）,96通道移液器2套（10-300ul），材质为抗腐蚀、抗紫外材质，方便消毒，能满足细胞实验的洁净度要求；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6.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不同规格移液器可轻松更换，仪器能自动识别，并匹配响应的程序实现后续吸分液操作；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7.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不少于5个十字移液板架，可实现横板竖板随意摆放，同时十字板位可轻松拆卸，可更换成其他各类标准SBS板，且有对应布局程序与之匹配；</w:t>
            </w:r>
          </w:p>
          <w:p w:rsidR="00267D38" w:rsidRPr="003C4271" w:rsidRDefault="00267D38" w:rsidP="001F48F8">
            <w:pPr>
              <w:rPr>
                <w:rFonts w:asciiTheme="minorEastAsia" w:eastAsiaTheme="minorEastAsia" w:hAnsiTheme="minorEastAsia"/>
                <w:kern w:val="20"/>
                <w:position w:val="-2"/>
                <w:sz w:val="22"/>
                <w:szCs w:val="22"/>
                <w:lang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8.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配置4板位载架（4个SBS板位），废枪头盒1套，1.5/2.0ml*48离心管/可立管适配器；</w:t>
            </w:r>
          </w:p>
          <w:p w:rsidR="00267D38" w:rsidRPr="00517229" w:rsidRDefault="00267D38" w:rsidP="001F48F8">
            <w:pPr>
              <w:rPr>
                <w:rFonts w:ascii="Arial" w:hAnsi="Arial" w:cs="Arial"/>
                <w:b/>
                <w:sz w:val="22"/>
                <w:lang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Pr="00003A4A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Pr="003E3911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586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lastRenderedPageBreak/>
              <w:t>自控要求：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1.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软件首选中文界面，开放预设实验流程的数量，自由设置工作站板位信息；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2.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可视化操作界面，方便用户编辑实验流程；基于Windows操作系统软件始终支持在线免费升级；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3.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自动计算移液的数据，支持一吸多喷、吸液前和喷液后混匀等功能，加快实验速度；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4.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软件具有逻辑自检功能，自动提示逻辑错误，并提供解决方案；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5.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自动识别移液器包括但不限于量程、通道数量、类型等；</w:t>
            </w: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6.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调整板位布局后软件有对应布局图可选或具备自动识别功能。</w:t>
            </w: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  <w:p w:rsidR="00267D38" w:rsidRPr="009545CF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285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计量要求：</w:t>
            </w:r>
          </w:p>
          <w:p w:rsidR="00267D38" w:rsidRPr="003C4271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该设备需要计量校验，校验工作由第三方具有国家认可校验资质的校验机构进行，并提供国家认可的校验证书(到货后，其校验证书的有效期≥9 个月)。</w:t>
            </w: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403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安全要求：</w:t>
            </w:r>
          </w:p>
          <w:p w:rsidR="00267D38" w:rsidRPr="00517229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应符合国家有关安全法规、环保法规、安全技术标准和规范要求。</w:t>
            </w:r>
          </w:p>
          <w:p w:rsidR="00267D38" w:rsidRPr="00517229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应从合格厂家购买合格产品。</w:t>
            </w:r>
          </w:p>
          <w:p w:rsidR="00267D38" w:rsidRPr="00927F6E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应有国家规定的技术资料和证明文件</w:t>
            </w:r>
            <w:r w:rsidRPr="00927F6E">
              <w:rPr>
                <w:rFonts w:ascii="Arial" w:hAnsi="Arial" w:cs="Arial" w:hint="eastAsia"/>
                <w:sz w:val="22"/>
                <w:lang w:val="en-GB" w:eastAsia="zh-CN"/>
              </w:rPr>
              <w:t>。</w:t>
            </w: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467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法律法规要求：</w:t>
            </w:r>
          </w:p>
          <w:p w:rsidR="00267D38" w:rsidRPr="0060527D" w:rsidRDefault="00267D38" w:rsidP="001F48F8">
            <w:pPr>
              <w:rPr>
                <w:rFonts w:ascii="宋体" w:hAnsi="宋体"/>
                <w:sz w:val="22"/>
                <w:szCs w:val="22"/>
                <w:lang w:val="en-GB" w:eastAsia="zh-CN"/>
              </w:rPr>
            </w:pP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应符合国家有关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法律法规、中国药典（现行版）和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药品生产质量管理规范（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现行版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）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要求</w:t>
            </w:r>
            <w:r w:rsidRPr="0060527D">
              <w:rPr>
                <w:rFonts w:ascii="宋体" w:hAnsi="宋体" w:cs="Arial" w:hint="eastAsia"/>
                <w:sz w:val="22"/>
                <w:szCs w:val="22"/>
                <w:lang w:val="en-GB" w:eastAsia="zh-CN"/>
              </w:rPr>
              <w:t>。</w:t>
            </w:r>
          </w:p>
          <w:p w:rsidR="00267D38" w:rsidRPr="00DB0365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900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文件要求：</w:t>
            </w:r>
          </w:p>
          <w:p w:rsidR="00267D38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需由设备厂家提供(IQ、OQ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)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方案及报告，并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由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设备厂家执行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I</w:t>
            </w:r>
            <w: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O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Q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，方案需由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质量保证部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进行批准确定，厂家有义务配合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质量保证部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进行方案细节的调整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。执行人对</w:t>
            </w:r>
            <w: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IOQ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数据完整性及准确性负责。</w:t>
            </w:r>
          </w:p>
          <w:p w:rsidR="00267D38" w:rsidRPr="00517229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应提供装箱清单，设备使用及维护说明书（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包括纸质版和电子版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），</w:t>
            </w:r>
            <w:r w:rsidRPr="009F24CE">
              <w:rPr>
                <w:rFonts w:hint="eastAsia"/>
                <w:sz w:val="21"/>
                <w:szCs w:val="21"/>
                <w:lang w:eastAsia="zh-CN"/>
              </w:rPr>
              <w:t>出厂检验报告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 w:rsidRPr="009F24CE">
              <w:rPr>
                <w:sz w:val="21"/>
                <w:szCs w:val="21"/>
                <w:lang w:eastAsia="zh-CN"/>
              </w:rPr>
              <w:t>IO/OQ</w:t>
            </w:r>
            <w:r w:rsidRPr="009F24CE">
              <w:rPr>
                <w:rFonts w:hint="eastAsia"/>
                <w:sz w:val="21"/>
                <w:szCs w:val="21"/>
                <w:lang w:eastAsia="zh-CN"/>
              </w:rPr>
              <w:t>文件</w:t>
            </w: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等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。</w:t>
            </w:r>
          </w:p>
          <w:p w:rsidR="00267D38" w:rsidRDefault="00267D38" w:rsidP="001F48F8">
            <w:pPr>
              <w:tabs>
                <w:tab w:val="num" w:pos="1080"/>
              </w:tabs>
              <w:rPr>
                <w:rFonts w:ascii="Arial" w:hAnsi="Arial" w:cs="Arial"/>
                <w:sz w:val="22"/>
                <w:u w:val="single"/>
                <w:lang w:val="en-GB" w:eastAsia="zh-CN"/>
              </w:rPr>
            </w:pPr>
          </w:p>
          <w:p w:rsidR="00267D38" w:rsidRDefault="00267D38" w:rsidP="001F48F8">
            <w:pPr>
              <w:tabs>
                <w:tab w:val="num" w:pos="1080"/>
              </w:tabs>
              <w:rPr>
                <w:rFonts w:ascii="Arial" w:hAnsi="Arial" w:cs="Arial"/>
                <w:sz w:val="22"/>
                <w:u w:val="single"/>
                <w:lang w:val="en-GB" w:eastAsia="zh-CN"/>
              </w:rPr>
            </w:pPr>
          </w:p>
          <w:p w:rsidR="00267D38" w:rsidRDefault="00267D38" w:rsidP="001F48F8">
            <w:pPr>
              <w:tabs>
                <w:tab w:val="num" w:pos="1080"/>
              </w:tabs>
              <w:rPr>
                <w:rFonts w:ascii="Arial" w:hAnsi="Arial" w:cs="Arial"/>
                <w:sz w:val="22"/>
                <w:u w:val="single"/>
                <w:lang w:val="en-GB" w:eastAsia="zh-CN"/>
              </w:rPr>
            </w:pPr>
          </w:p>
          <w:p w:rsidR="00267D38" w:rsidRPr="00DB0365" w:rsidRDefault="00267D38" w:rsidP="001F48F8">
            <w:pPr>
              <w:tabs>
                <w:tab w:val="num" w:pos="1080"/>
              </w:tabs>
              <w:rPr>
                <w:rFonts w:ascii="Arial" w:hAnsi="Arial" w:cs="Arial"/>
                <w:sz w:val="22"/>
                <w:u w:val="single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987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维护保养要求：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1.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厂家提供至少一年整机免费维修保养，且终身免费上门维修服务。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2.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成都设有厂家或代理商常驻本地专职售后工程师，能提供及时上门维修和技术服务。</w:t>
            </w: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3.</w:t>
            </w: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ab/>
              <w:t>维修人员需在接到故障报告后48小时内做出响应。</w:t>
            </w: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537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lastRenderedPageBreak/>
              <w:t>能源效率要求：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不得选用淘汰机电目中的机电设备；优先选用高能效设施、设备；不得选用国家禁止、建议不使用的其它低能效设施、设备</w:t>
            </w:r>
            <w:r w:rsidRPr="004B613C"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。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  <w:p w:rsidR="00267D38" w:rsidRPr="004B0760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  <w:tr w:rsidR="00267D38" w:rsidTr="001F48F8">
        <w:trPr>
          <w:cantSplit/>
          <w:trHeight w:val="1531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培训要求</w:t>
            </w: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:</w:t>
            </w:r>
          </w:p>
          <w:p w:rsidR="00267D38" w:rsidRPr="004B613C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在设备安装调试期间，免费对操作和维修人员进行设备原理、自控、操作、维护、维修等方面的培训，培训应有记录和双方人员的确认。培训目标如下:至少2人能够操作设备，并且能够完成设备的日常维护、处理简单的设备故障。</w:t>
            </w:r>
          </w:p>
          <w:p w:rsidR="00267D38" w:rsidRPr="00E86B9D" w:rsidRDefault="00267D38" w:rsidP="001F48F8">
            <w:pPr>
              <w:rPr>
                <w:rFonts w:ascii="Arial" w:hAnsi="Arial" w:cs="Arial"/>
                <w:sz w:val="22"/>
                <w:lang w:val="en-GB" w:eastAsia="zh-CN"/>
              </w:rPr>
            </w:pPr>
            <w:r w:rsidRPr="004B613C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供应商提供技术支持和服务并协助用户建立相关技术操作的规范。</w:t>
            </w:r>
          </w:p>
        </w:tc>
      </w:tr>
      <w:tr w:rsidR="00267D38" w:rsidTr="001F48F8">
        <w:trPr>
          <w:cantSplit/>
          <w:trHeight w:val="1987"/>
          <w:jc w:val="center"/>
        </w:trPr>
        <w:tc>
          <w:tcPr>
            <w:tcW w:w="9953" w:type="dxa"/>
          </w:tcPr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sz w:val="22"/>
                <w:lang w:val="en-GB" w:eastAsia="zh-CN"/>
              </w:rPr>
              <w:t>其他特殊要求：</w:t>
            </w:r>
          </w:p>
          <w:p w:rsidR="00267D38" w:rsidRPr="004F1884" w:rsidRDefault="00267D38" w:rsidP="001F48F8">
            <w:pP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</w:pP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设备</w:t>
            </w:r>
            <w:r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需要厂家工程师按照使用部门要求，进行实地安装调试，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验收节点在</w:t>
            </w:r>
            <w:r>
              <w:rPr>
                <w:rFonts w:ascii="宋体" w:hAnsi="宋体" w:cs="Arial"/>
                <w:bCs/>
                <w:sz w:val="21"/>
                <w:szCs w:val="21"/>
                <w:lang w:val="en-GB" w:eastAsia="zh-CN"/>
              </w:rPr>
              <w:t>IQ</w:t>
            </w:r>
            <w:r w:rsidRPr="00517229">
              <w:rPr>
                <w:rFonts w:ascii="宋体" w:hAnsi="宋体" w:cs="Arial" w:hint="eastAsia"/>
                <w:bCs/>
                <w:sz w:val="21"/>
                <w:szCs w:val="21"/>
                <w:lang w:val="en-GB" w:eastAsia="zh-CN"/>
              </w:rPr>
              <w:t>报告签批后。</w:t>
            </w:r>
          </w:p>
          <w:p w:rsidR="00267D38" w:rsidRDefault="00267D38" w:rsidP="001F48F8">
            <w:pPr>
              <w:rPr>
                <w:rFonts w:ascii="Arial" w:hAnsi="Arial" w:cs="Arial"/>
                <w:b/>
                <w:sz w:val="22"/>
                <w:lang w:val="en-GB" w:eastAsia="zh-CN"/>
              </w:rPr>
            </w:pPr>
          </w:p>
        </w:tc>
      </w:tr>
    </w:tbl>
    <w:p w:rsidR="00267D38" w:rsidRDefault="00267D38" w:rsidP="00267D38">
      <w:pPr>
        <w:tabs>
          <w:tab w:val="left" w:pos="3300"/>
        </w:tabs>
        <w:rPr>
          <w:rFonts w:ascii="Arial" w:hAnsi="Arial" w:cs="Arial"/>
          <w:sz w:val="20"/>
          <w:lang w:eastAsia="zh-CN"/>
        </w:rPr>
      </w:pPr>
    </w:p>
    <w:p w:rsidR="00965822" w:rsidRDefault="00267D38">
      <w:pPr>
        <w:rPr>
          <w:lang w:eastAsia="zh-CN"/>
        </w:rPr>
      </w:pPr>
      <w:bookmarkStart w:id="0" w:name="_GoBack"/>
      <w:bookmarkEnd w:id="0"/>
    </w:p>
    <w:sectPr w:rsidR="00965822" w:rsidSect="00D16810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304" w:right="851" w:bottom="1021" w:left="1134" w:header="113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45" w:rsidRDefault="00267D38" w:rsidP="00983645">
    <w:pPr>
      <w:pStyle w:val="Footer"/>
      <w:jc w:val="right"/>
    </w:pPr>
    <w:r>
      <w:rPr>
        <w:rFonts w:ascii="新宋体" w:eastAsia="新宋体" w:hAnsi="新宋体" w:cs="Arial" w:hint="eastAsia"/>
        <w:sz w:val="22"/>
        <w:lang w:eastAsia="zh-CN"/>
      </w:rPr>
      <w:t>打印时间</w:t>
    </w:r>
    <w:r>
      <w:rPr>
        <w:rFonts w:ascii="新宋体" w:eastAsia="新宋体" w:hAnsi="新宋体" w:cs="Arial" w:hint="eastAsia"/>
        <w:sz w:val="22"/>
        <w:lang w:eastAsia="zh-CN"/>
      </w:rPr>
      <w:t>:</w:t>
    </w:r>
    <w:r>
      <w:rPr>
        <w:rFonts w:ascii="新宋体" w:eastAsia="新宋体" w:hAnsi="新宋体" w:cs="Arial" w:hint="eastAsia"/>
        <w:sz w:val="22"/>
        <w:lang w:eastAsia="zh-CN"/>
      </w:rPr>
      <w:fldChar w:fldCharType="begin"/>
    </w:r>
    <w:r>
      <w:rPr>
        <w:rFonts w:ascii="新宋体" w:eastAsia="新宋体" w:hAnsi="新宋体" w:cs="Arial" w:hint="eastAsia"/>
        <w:sz w:val="22"/>
        <w:lang w:eastAsia="zh-CN"/>
      </w:rPr>
      <w:instrText xml:space="preserve"> DATE \@ "M/d/yyyy h:mm:ss am/pm" </w:instrText>
    </w:r>
    <w:r>
      <w:rPr>
        <w:rFonts w:ascii="新宋体" w:eastAsia="新宋体" w:hAnsi="新宋体" w:cs="Arial" w:hint="eastAsia"/>
        <w:sz w:val="22"/>
        <w:lang w:eastAsia="zh-CN"/>
      </w:rPr>
      <w:fldChar w:fldCharType="separate"/>
    </w:r>
    <w:r>
      <w:rPr>
        <w:rFonts w:ascii="新宋体" w:eastAsia="新宋体" w:hAnsi="新宋体" w:cs="Arial"/>
        <w:noProof/>
        <w:sz w:val="22"/>
        <w:lang w:eastAsia="zh-CN"/>
      </w:rPr>
      <w:t>10/27/2025 10:22:28 AM</w:t>
    </w:r>
    <w:r>
      <w:rPr>
        <w:rFonts w:ascii="新宋体" w:eastAsia="新宋体" w:hAnsi="新宋体" w:cs="Arial" w:hint="eastAsia"/>
        <w:sz w:val="22"/>
        <w:lang w:eastAsia="zh-CN"/>
      </w:rPr>
      <w:fldChar w:fldCharType="end"/>
    </w:r>
  </w:p>
  <w:p w:rsidR="00983645" w:rsidRDefault="00267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45" w:rsidRDefault="00267D38" w:rsidP="00983645">
    <w:pPr>
      <w:pStyle w:val="Footer"/>
      <w:jc w:val="right"/>
    </w:pPr>
    <w:r>
      <w:rPr>
        <w:rFonts w:ascii="新宋体" w:eastAsia="新宋体" w:hAnsi="新宋体" w:cs="Arial" w:hint="eastAsia"/>
        <w:sz w:val="22"/>
        <w:lang w:eastAsia="zh-CN"/>
      </w:rPr>
      <w:t>打印时间</w:t>
    </w:r>
    <w:r>
      <w:rPr>
        <w:rFonts w:ascii="新宋体" w:eastAsia="新宋体" w:hAnsi="新宋体" w:cs="Arial" w:hint="eastAsia"/>
        <w:sz w:val="22"/>
        <w:lang w:eastAsia="zh-CN"/>
      </w:rPr>
      <w:t>:</w:t>
    </w:r>
    <w:r>
      <w:rPr>
        <w:rFonts w:ascii="新宋体" w:eastAsia="新宋体" w:hAnsi="新宋体" w:cs="Arial" w:hint="eastAsia"/>
        <w:sz w:val="22"/>
        <w:lang w:eastAsia="zh-CN"/>
      </w:rPr>
      <w:fldChar w:fldCharType="begin"/>
    </w:r>
    <w:r>
      <w:rPr>
        <w:rFonts w:ascii="新宋体" w:eastAsia="新宋体" w:hAnsi="新宋体" w:cs="Arial" w:hint="eastAsia"/>
        <w:sz w:val="22"/>
        <w:lang w:eastAsia="zh-CN"/>
      </w:rPr>
      <w:instrText xml:space="preserve"> DATE \@ "M/d/yyyy h:mm:ss am/pm" </w:instrText>
    </w:r>
    <w:r>
      <w:rPr>
        <w:rFonts w:ascii="新宋体" w:eastAsia="新宋体" w:hAnsi="新宋体" w:cs="Arial" w:hint="eastAsia"/>
        <w:sz w:val="22"/>
        <w:lang w:eastAsia="zh-CN"/>
      </w:rPr>
      <w:fldChar w:fldCharType="separate"/>
    </w:r>
    <w:r>
      <w:rPr>
        <w:rFonts w:ascii="新宋体" w:eastAsia="新宋体" w:hAnsi="新宋体" w:cs="Arial"/>
        <w:noProof/>
        <w:sz w:val="22"/>
        <w:lang w:eastAsia="zh-CN"/>
      </w:rPr>
      <w:t>10/27/2025 10:22:28 AM</w:t>
    </w:r>
    <w:r>
      <w:rPr>
        <w:rFonts w:ascii="新宋体" w:eastAsia="新宋体" w:hAnsi="新宋体" w:cs="Arial" w:hint="eastAsia"/>
        <w:sz w:val="22"/>
        <w:lang w:eastAsia="zh-CN"/>
      </w:rPr>
      <w:fldChar w:fldCharType="end"/>
    </w:r>
  </w:p>
  <w:p w:rsidR="00A40D7C" w:rsidRPr="00A40D7C" w:rsidRDefault="00267D38" w:rsidP="00A40D7C">
    <w:pPr>
      <w:pStyle w:val="Header"/>
      <w:spacing w:before="60" w:after="60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0" w:rsidRDefault="00267D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72.25pt;height:127.15pt;rotation:315;z-index:-251657216;mso-position-horizontal:center;mso-position-horizontal-relative:margin;mso-position-vertical:center;mso-position-vertical-relative:margin" o:allowincell="f" fillcolor="#999" stroked="f">
          <v:fill opacity=".5"/>
          <v:textpath style="font-family:&quot;宋体&quot;;font-size:1pt" string="草稿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2" w:space="0" w:color="auto"/>
        <w:insideV w:val="single" w:sz="2" w:space="0" w:color="auto"/>
      </w:tblBorders>
      <w:tblCellMar>
        <w:left w:w="57" w:type="dxa"/>
      </w:tblCellMar>
      <w:tblLook w:val="00A0" w:firstRow="1" w:lastRow="0" w:firstColumn="1" w:lastColumn="0" w:noHBand="0" w:noVBand="0"/>
    </w:tblPr>
    <w:tblGrid>
      <w:gridCol w:w="2078"/>
      <w:gridCol w:w="4806"/>
      <w:gridCol w:w="2844"/>
    </w:tblGrid>
    <w:tr w:rsidR="00C04600">
      <w:trPr>
        <w:cantSplit/>
        <w:trHeight w:val="510"/>
        <w:jc w:val="center"/>
      </w:trPr>
      <w:tc>
        <w:tcPr>
          <w:tcW w:w="1068" w:type="pct"/>
          <w:vMerge w:val="restart"/>
          <w:tcBorders>
            <w:right w:val="single" w:sz="4" w:space="0" w:color="auto"/>
          </w:tcBorders>
        </w:tcPr>
        <w:p w:rsidR="00C04600" w:rsidRPr="008B55F5" w:rsidRDefault="00267D38" w:rsidP="00C04600">
          <w:pPr>
            <w:pStyle w:val="Header"/>
            <w:spacing w:beforeLines="100" w:before="240"/>
            <w:jc w:val="center"/>
            <w:rPr>
              <w:lang w:eastAsia="zh-CN"/>
            </w:rPr>
          </w:pPr>
          <w:r>
            <w:object w:dxaOrig="1315" w:dyaOrig="10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50.25pt">
                <v:imagedata r:id="rId1" o:title=""/>
              </v:shape>
              <o:OLEObject Type="Embed" ProgID="WordPro.Document" ShapeID="_x0000_i1025" DrawAspect="Content" ObjectID="_1823065723" r:id="rId2">
                <o:FieldCodes>\s</o:FieldCodes>
              </o:OLEObject>
            </w:object>
          </w:r>
        </w:p>
      </w:tc>
      <w:tc>
        <w:tcPr>
          <w:tcW w:w="2470" w:type="pct"/>
          <w:tcBorders>
            <w:left w:val="single" w:sz="4" w:space="0" w:color="auto"/>
          </w:tcBorders>
          <w:vAlign w:val="center"/>
        </w:tcPr>
        <w:p w:rsidR="00C04600" w:rsidRPr="00B54C3B" w:rsidRDefault="00267D38" w:rsidP="00C04600">
          <w:pPr>
            <w:pStyle w:val="Heading3"/>
            <w:numPr>
              <w:ilvl w:val="0"/>
              <w:numId w:val="0"/>
            </w:numPr>
            <w:spacing w:before="0" w:after="0"/>
            <w:rPr>
              <w:bCs w:val="0"/>
              <w:sz w:val="20"/>
              <w:lang w:eastAsia="zh-CN"/>
            </w:rPr>
          </w:pPr>
          <w:r w:rsidRPr="00B54C3B">
            <w:rPr>
              <w:rFonts w:hAnsi="宋体"/>
              <w:b w:val="0"/>
              <w:sz w:val="16"/>
              <w:szCs w:val="16"/>
              <w:lang w:eastAsia="zh-CN"/>
            </w:rPr>
            <w:t>记录编号</w:t>
          </w:r>
          <w:r w:rsidRPr="00B54C3B">
            <w:rPr>
              <w:b w:val="0"/>
              <w:bCs w:val="0"/>
              <w:sz w:val="16"/>
              <w:szCs w:val="16"/>
              <w:lang w:eastAsia="zh-CN"/>
            </w:rPr>
            <w:t>Rec No</w:t>
          </w:r>
          <w:r w:rsidRPr="00F92FE1">
            <w:rPr>
              <w:sz w:val="16"/>
              <w:lang w:eastAsia="zh-CN"/>
            </w:rPr>
            <w:t>:</w:t>
          </w:r>
          <w:r w:rsidRPr="00F92FE1">
            <w:rPr>
              <w:rFonts w:hint="eastAsia"/>
              <w:b w:val="0"/>
              <w:sz w:val="16"/>
              <w:lang w:eastAsia="zh-CN"/>
            </w:rPr>
            <w:t xml:space="preserve"> </w:t>
          </w:r>
          <w:r w:rsidRPr="00F15420">
            <w:rPr>
              <w:rFonts w:ascii="Times New Roman" w:hAnsi="Times New Roman" w:cs="Times New Roman"/>
              <w:bCs w:val="0"/>
              <w:sz w:val="21"/>
              <w:szCs w:val="24"/>
            </w:rPr>
            <w:t xml:space="preserve">EQMS.RM6.3.1-E009-11           </w:t>
          </w:r>
        </w:p>
      </w:tc>
      <w:tc>
        <w:tcPr>
          <w:tcW w:w="1462" w:type="pct"/>
          <w:tcBorders>
            <w:top w:val="double" w:sz="4" w:space="0" w:color="auto"/>
            <w:bottom w:val="nil"/>
          </w:tcBorders>
        </w:tcPr>
        <w:p w:rsidR="00C04600" w:rsidRPr="009176E9" w:rsidRDefault="00267D38" w:rsidP="00C04600">
          <w:pPr>
            <w:snapToGrid w:val="0"/>
            <w:spacing w:before="40"/>
            <w:ind w:hanging="79"/>
            <w:rPr>
              <w:rFonts w:ascii="Arial" w:hAnsi="Arial"/>
              <w:sz w:val="16"/>
            </w:rPr>
          </w:pPr>
          <w:proofErr w:type="spellStart"/>
          <w:r w:rsidRPr="00E82FA9">
            <w:rPr>
              <w:rFonts w:ascii="Arial" w:hAnsi="Arial" w:hint="eastAsia"/>
              <w:sz w:val="16"/>
            </w:rPr>
            <w:t>生效日期</w:t>
          </w:r>
          <w:r w:rsidRPr="00E82FA9">
            <w:rPr>
              <w:rFonts w:ascii="Arial" w:hAnsi="Arial"/>
              <w:sz w:val="16"/>
            </w:rPr>
            <w:t>Effective</w:t>
          </w:r>
          <w:proofErr w:type="spellEnd"/>
          <w:r w:rsidRPr="00E82FA9">
            <w:rPr>
              <w:rFonts w:ascii="Arial" w:hAnsi="Arial" w:hint="eastAsia"/>
              <w:sz w:val="16"/>
            </w:rPr>
            <w:t xml:space="preserve"> Date</w:t>
          </w:r>
          <w:r>
            <w:rPr>
              <w:rFonts w:ascii="Arial" w:hAnsi="Arial" w:hint="eastAsia"/>
              <w:sz w:val="16"/>
            </w:rPr>
            <w:t>：</w:t>
          </w:r>
        </w:p>
        <w:p w:rsidR="00C04600" w:rsidRPr="009176E9" w:rsidRDefault="00267D38" w:rsidP="00C04600">
          <w:pPr>
            <w:spacing w:before="40"/>
            <w:ind w:hanging="77"/>
            <w:rPr>
              <w:bCs/>
              <w:sz w:val="20"/>
            </w:rPr>
          </w:pPr>
          <w:r w:rsidRPr="003D27A4">
            <w:rPr>
              <w:rFonts w:hint="eastAsia"/>
              <w:b/>
              <w:bCs/>
              <w:sz w:val="21"/>
              <w:szCs w:val="21"/>
            </w:rPr>
            <w:t xml:space="preserve">2024-10-19     </w:t>
          </w:r>
        </w:p>
      </w:tc>
    </w:tr>
    <w:tr w:rsidR="00C04600">
      <w:trPr>
        <w:cantSplit/>
        <w:trHeight w:val="537"/>
        <w:jc w:val="center"/>
      </w:trPr>
      <w:tc>
        <w:tcPr>
          <w:tcW w:w="1068" w:type="pct"/>
          <w:vMerge/>
          <w:tcBorders>
            <w:right w:val="single" w:sz="4" w:space="0" w:color="auto"/>
          </w:tcBorders>
        </w:tcPr>
        <w:p w:rsidR="00C04600" w:rsidRDefault="00267D38" w:rsidP="00C04600">
          <w:pPr>
            <w:pStyle w:val="Header"/>
            <w:spacing w:before="120" w:after="120"/>
            <w:jc w:val="center"/>
            <w:rPr>
              <w:rFonts w:ascii="Arial" w:hAnsi="Arial" w:cs="Arial"/>
              <w:i/>
            </w:rPr>
          </w:pPr>
        </w:p>
      </w:tc>
      <w:tc>
        <w:tcPr>
          <w:tcW w:w="2470" w:type="pct"/>
          <w:vMerge w:val="restart"/>
          <w:tcBorders>
            <w:left w:val="single" w:sz="4" w:space="0" w:color="auto"/>
          </w:tcBorders>
          <w:vAlign w:val="center"/>
        </w:tcPr>
        <w:p w:rsidR="00C04600" w:rsidRPr="001130E3" w:rsidRDefault="00267D38" w:rsidP="00C04600">
          <w:pPr>
            <w:pStyle w:val="Header"/>
            <w:spacing w:before="40"/>
            <w:rPr>
              <w:rFonts w:ascii="黑体" w:eastAsia="黑体" w:hAnsi="Arial" w:cs="Arial"/>
              <w:b/>
              <w:sz w:val="21"/>
              <w:szCs w:val="21"/>
              <w:lang w:eastAsia="zh-CN"/>
            </w:rPr>
          </w:pPr>
          <w:r w:rsidRPr="001130E3">
            <w:rPr>
              <w:rFonts w:ascii="黑体" w:eastAsia="黑体" w:hAnsi="Arial" w:cs="Arial" w:hint="eastAsia"/>
              <w:spacing w:val="-2"/>
              <w:sz w:val="21"/>
              <w:szCs w:val="21"/>
              <w:lang w:eastAsia="zh-CN"/>
            </w:rPr>
            <w:t>名称</w:t>
          </w:r>
          <w:r w:rsidRPr="001130E3">
            <w:rPr>
              <w:rFonts w:ascii="黑体" w:eastAsia="黑体" w:hAnsi="Arial" w:cs="Arial" w:hint="eastAsia"/>
              <w:spacing w:val="-2"/>
              <w:sz w:val="21"/>
              <w:szCs w:val="21"/>
            </w:rPr>
            <w:t>Title:</w:t>
          </w:r>
        </w:p>
        <w:p w:rsidR="00C04600" w:rsidRPr="0099455B" w:rsidRDefault="00267D38" w:rsidP="00C04600">
          <w:pPr>
            <w:pStyle w:val="Header"/>
            <w:ind w:firstLineChars="588" w:firstLine="1417"/>
            <w:rPr>
              <w:rFonts w:ascii="宋体" w:hAnsi="宋体" w:cs="Arial"/>
            </w:rPr>
          </w:pPr>
          <w:proofErr w:type="spellStart"/>
          <w:r w:rsidRPr="0099455B">
            <w:rPr>
              <w:rFonts w:ascii="宋体" w:hAnsi="宋体" w:hint="eastAsia"/>
              <w:b/>
              <w:szCs w:val="24"/>
            </w:rPr>
            <w:t>系统用户需求表</w:t>
          </w:r>
          <w:proofErr w:type="spellEnd"/>
          <w:r w:rsidRPr="0099455B">
            <w:rPr>
              <w:rFonts w:ascii="宋体" w:hAnsi="宋体" w:hint="eastAsia"/>
              <w:b/>
              <w:szCs w:val="24"/>
            </w:rPr>
            <w:t xml:space="preserve">   </w:t>
          </w:r>
        </w:p>
      </w:tc>
      <w:tc>
        <w:tcPr>
          <w:tcW w:w="1462" w:type="pct"/>
          <w:tcBorders>
            <w:top w:val="single" w:sz="2" w:space="0" w:color="auto"/>
            <w:bottom w:val="single" w:sz="2" w:space="0" w:color="auto"/>
          </w:tcBorders>
        </w:tcPr>
        <w:p w:rsidR="00C04600" w:rsidRDefault="00267D38" w:rsidP="00C04600">
          <w:pPr>
            <w:spacing w:before="40"/>
            <w:ind w:hanging="77"/>
            <w:rPr>
              <w:rFonts w:ascii="Arial" w:hAnsi="Arial"/>
              <w:sz w:val="16"/>
            </w:rPr>
          </w:pPr>
          <w:proofErr w:type="spellStart"/>
          <w:r w:rsidRPr="00E82FA9">
            <w:rPr>
              <w:rFonts w:ascii="Arial" w:hAnsi="Arial" w:hint="eastAsia"/>
              <w:sz w:val="16"/>
            </w:rPr>
            <w:t>有效期</w:t>
          </w:r>
          <w:r>
            <w:rPr>
              <w:rFonts w:ascii="Arial" w:hAnsi="Arial" w:hint="eastAsia"/>
              <w:sz w:val="16"/>
            </w:rPr>
            <w:t>至</w:t>
          </w:r>
          <w:r>
            <w:rPr>
              <w:rFonts w:ascii="Arial" w:hAnsi="Arial" w:hint="eastAsia"/>
              <w:sz w:val="16"/>
            </w:rPr>
            <w:t>Next</w:t>
          </w:r>
          <w:proofErr w:type="spellEnd"/>
          <w:r>
            <w:rPr>
              <w:rFonts w:ascii="Arial" w:hAnsi="Arial" w:hint="eastAsia"/>
              <w:sz w:val="16"/>
            </w:rPr>
            <w:t xml:space="preserve"> Revision</w:t>
          </w:r>
          <w:r w:rsidRPr="00E82FA9">
            <w:rPr>
              <w:rFonts w:ascii="Arial" w:hAnsi="Arial" w:hint="eastAsia"/>
              <w:sz w:val="16"/>
            </w:rPr>
            <w:t xml:space="preserve"> Date</w:t>
          </w:r>
        </w:p>
        <w:p w:rsidR="00C04600" w:rsidRPr="003D27A4" w:rsidRDefault="00267D38" w:rsidP="00C04600">
          <w:pPr>
            <w:spacing w:before="40"/>
            <w:ind w:hanging="77"/>
            <w:rPr>
              <w:b/>
              <w:bCs/>
              <w:sz w:val="21"/>
              <w:szCs w:val="21"/>
            </w:rPr>
          </w:pPr>
          <w:r w:rsidRPr="003D27A4">
            <w:rPr>
              <w:rFonts w:hint="eastAsia"/>
              <w:b/>
              <w:bCs/>
              <w:sz w:val="21"/>
              <w:szCs w:val="21"/>
            </w:rPr>
            <w:t xml:space="preserve">2027-10-19    </w:t>
          </w:r>
        </w:p>
      </w:tc>
    </w:tr>
    <w:tr w:rsidR="0066057F">
      <w:trPr>
        <w:cantSplit/>
        <w:trHeight w:val="354"/>
        <w:jc w:val="center"/>
      </w:trPr>
      <w:tc>
        <w:tcPr>
          <w:tcW w:w="1068" w:type="pct"/>
          <w:vMerge/>
          <w:tcBorders>
            <w:right w:val="single" w:sz="4" w:space="0" w:color="auto"/>
          </w:tcBorders>
        </w:tcPr>
        <w:p w:rsidR="0066057F" w:rsidRDefault="00267D38" w:rsidP="006552B7">
          <w:pPr>
            <w:pStyle w:val="Header"/>
            <w:spacing w:before="120" w:after="120"/>
            <w:jc w:val="center"/>
            <w:rPr>
              <w:rFonts w:ascii="Arial" w:hAnsi="Arial" w:cs="Arial"/>
              <w:i/>
            </w:rPr>
          </w:pPr>
        </w:p>
      </w:tc>
      <w:tc>
        <w:tcPr>
          <w:tcW w:w="2470" w:type="pct"/>
          <w:vMerge/>
          <w:tcBorders>
            <w:left w:val="single" w:sz="4" w:space="0" w:color="auto"/>
            <w:right w:val="single" w:sz="2" w:space="0" w:color="auto"/>
          </w:tcBorders>
          <w:vAlign w:val="center"/>
        </w:tcPr>
        <w:p w:rsidR="0066057F" w:rsidRDefault="00267D38" w:rsidP="006552B7">
          <w:pPr>
            <w:pStyle w:val="Header"/>
            <w:rPr>
              <w:rFonts w:ascii="Arial" w:hAnsi="Arial" w:cs="Arial"/>
            </w:rPr>
          </w:pPr>
        </w:p>
      </w:tc>
      <w:tc>
        <w:tcPr>
          <w:tcW w:w="1462" w:type="pct"/>
          <w:tcBorders>
            <w:top w:val="single" w:sz="2" w:space="0" w:color="auto"/>
            <w:left w:val="single" w:sz="2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6057F" w:rsidRPr="001130E3" w:rsidRDefault="00267D38" w:rsidP="006552B7">
          <w:pPr>
            <w:pStyle w:val="Heading3"/>
            <w:numPr>
              <w:ilvl w:val="0"/>
              <w:numId w:val="0"/>
            </w:numPr>
            <w:spacing w:before="0" w:after="0"/>
            <w:jc w:val="center"/>
            <w:rPr>
              <w:b w:val="0"/>
              <w:bCs w:val="0"/>
              <w:sz w:val="21"/>
              <w:szCs w:val="21"/>
            </w:rPr>
          </w:pPr>
          <w:r w:rsidRPr="001130E3">
            <w:rPr>
              <w:rStyle w:val="PageNumber"/>
              <w:rFonts w:hint="eastAsia"/>
              <w:b w:val="0"/>
              <w:bCs w:val="0"/>
              <w:sz w:val="21"/>
              <w:szCs w:val="21"/>
              <w:lang w:eastAsia="zh-CN"/>
            </w:rPr>
            <w:t>页数</w:t>
          </w:r>
          <w:r w:rsidRPr="008801FB">
            <w:rPr>
              <w:rStyle w:val="PageNumber"/>
              <w:b w:val="0"/>
              <w:bCs w:val="0"/>
              <w:sz w:val="21"/>
              <w:szCs w:val="21"/>
            </w:rPr>
            <w:t>Page</w:t>
          </w:r>
          <w:r>
            <w:rPr>
              <w:rStyle w:val="PageNumber"/>
              <w:rFonts w:hint="eastAsia"/>
              <w:b w:val="0"/>
              <w:bCs w:val="0"/>
              <w:sz w:val="21"/>
              <w:szCs w:val="21"/>
              <w:lang w:eastAsia="zh-CN"/>
            </w:rPr>
            <w:t>：</w:t>
          </w:r>
          <w:r w:rsidRPr="00667B60">
            <w:rPr>
              <w:rStyle w:val="PageNumber"/>
              <w:bCs w:val="0"/>
              <w:sz w:val="21"/>
              <w:szCs w:val="21"/>
            </w:rPr>
            <w:t xml:space="preserve"> 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begin"/>
          </w:r>
          <w:r w:rsidRPr="00667B60">
            <w:rPr>
              <w:rStyle w:val="PageNumber"/>
              <w:bCs w:val="0"/>
              <w:sz w:val="21"/>
              <w:szCs w:val="21"/>
            </w:rPr>
            <w:instrText xml:space="preserve"> PAGE </w:instrTex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separate"/>
          </w:r>
          <w:r>
            <w:rPr>
              <w:rStyle w:val="PageNumber"/>
              <w:bCs w:val="0"/>
              <w:noProof/>
              <w:sz w:val="21"/>
              <w:szCs w:val="21"/>
            </w:rPr>
            <w:t>4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end"/>
          </w:r>
          <w:r w:rsidRPr="00667B60">
            <w:rPr>
              <w:rStyle w:val="PageNumber"/>
              <w:bCs w:val="0"/>
              <w:sz w:val="21"/>
              <w:szCs w:val="21"/>
            </w:rPr>
            <w:t xml:space="preserve"> of 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begin"/>
          </w:r>
          <w:r w:rsidRPr="00667B60">
            <w:rPr>
              <w:rStyle w:val="PageNumber"/>
              <w:bCs w:val="0"/>
              <w:sz w:val="21"/>
              <w:szCs w:val="21"/>
            </w:rPr>
            <w:instrText xml:space="preserve"> NUMPAGES </w:instrTex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separate"/>
          </w:r>
          <w:r>
            <w:rPr>
              <w:rStyle w:val="PageNumber"/>
              <w:bCs w:val="0"/>
              <w:noProof/>
              <w:sz w:val="21"/>
              <w:szCs w:val="21"/>
            </w:rPr>
            <w:t>4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end"/>
          </w:r>
        </w:p>
      </w:tc>
    </w:tr>
  </w:tbl>
  <w:p w:rsidR="00CF7978" w:rsidRDefault="00267D38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2" w:space="0" w:color="auto"/>
        <w:insideV w:val="single" w:sz="2" w:space="0" w:color="auto"/>
      </w:tblBorders>
      <w:tblCellMar>
        <w:left w:w="57" w:type="dxa"/>
      </w:tblCellMar>
      <w:tblLook w:val="00A0" w:firstRow="1" w:lastRow="0" w:firstColumn="1" w:lastColumn="0" w:noHBand="0" w:noVBand="0"/>
    </w:tblPr>
    <w:tblGrid>
      <w:gridCol w:w="1946"/>
      <w:gridCol w:w="4938"/>
      <w:gridCol w:w="2844"/>
    </w:tblGrid>
    <w:tr w:rsidR="00C04600" w:rsidTr="001D1DB7">
      <w:trPr>
        <w:cantSplit/>
        <w:trHeight w:val="454"/>
        <w:jc w:val="center"/>
      </w:trPr>
      <w:tc>
        <w:tcPr>
          <w:tcW w:w="1000" w:type="pct"/>
          <w:vMerge w:val="restart"/>
          <w:tcBorders>
            <w:right w:val="single" w:sz="4" w:space="0" w:color="auto"/>
          </w:tcBorders>
        </w:tcPr>
        <w:p w:rsidR="00C04600" w:rsidRDefault="00267D38" w:rsidP="00C04600">
          <w:pPr>
            <w:pStyle w:val="Header"/>
            <w:spacing w:beforeLines="100" w:before="240"/>
            <w:jc w:val="center"/>
            <w:rPr>
              <w:lang w:eastAsia="zh-CN"/>
            </w:rPr>
          </w:pPr>
          <w:r>
            <w:rPr>
              <w:noProof/>
              <w:lang w:eastAsia="zh-C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9.55pt;margin-top:7pt;width:59pt;height:40.4pt;z-index:251660288;mso-position-horizontal-relative:page" fillcolor="window">
                <v:imagedata r:id="rId1" o:title=""/>
                <w10:wrap anchorx="page"/>
              </v:shape>
              <o:OLEObject Type="Embed" ProgID="Word.Picture.8" ShapeID="_x0000_s2050" DrawAspect="Content" ObjectID="_1823065724" r:id="rId2"/>
            </w:object>
          </w:r>
        </w:p>
        <w:p w:rsidR="00C04600" w:rsidRDefault="00267D38" w:rsidP="00C04600">
          <w:pPr>
            <w:pStyle w:val="Header"/>
            <w:jc w:val="center"/>
            <w:rPr>
              <w:b/>
              <w:sz w:val="21"/>
              <w:szCs w:val="21"/>
              <w:lang w:eastAsia="zh-CN"/>
            </w:rPr>
          </w:pPr>
        </w:p>
        <w:p w:rsidR="00C04600" w:rsidRDefault="00267D38" w:rsidP="00C04600">
          <w:pPr>
            <w:pStyle w:val="Header"/>
            <w:jc w:val="center"/>
            <w:rPr>
              <w:b/>
              <w:sz w:val="18"/>
              <w:szCs w:val="18"/>
              <w:lang w:eastAsia="zh-CN"/>
            </w:rPr>
          </w:pPr>
        </w:p>
        <w:p w:rsidR="00C04600" w:rsidRPr="00AF6E6C" w:rsidRDefault="00267D38" w:rsidP="00C04600">
          <w:pPr>
            <w:pStyle w:val="Header"/>
            <w:jc w:val="center"/>
            <w:rPr>
              <w:b/>
              <w:sz w:val="18"/>
              <w:szCs w:val="18"/>
              <w:lang w:eastAsia="zh-CN"/>
            </w:rPr>
          </w:pPr>
          <w:r w:rsidRPr="00EC4BD0">
            <w:rPr>
              <w:rFonts w:hint="eastAsia"/>
              <w:b/>
              <w:sz w:val="18"/>
              <w:szCs w:val="18"/>
              <w:lang w:eastAsia="zh-CN"/>
            </w:rPr>
            <w:t>成都生</w:t>
          </w:r>
          <w:r w:rsidRPr="00AF6E6C">
            <w:rPr>
              <w:rFonts w:hint="eastAsia"/>
              <w:b/>
              <w:sz w:val="18"/>
              <w:szCs w:val="18"/>
              <w:lang w:eastAsia="zh-CN"/>
            </w:rPr>
            <w:t>物制品研究所</w:t>
          </w:r>
        </w:p>
        <w:p w:rsidR="00C04600" w:rsidRPr="00AF6E6C" w:rsidRDefault="00267D38" w:rsidP="00C04600">
          <w:pPr>
            <w:pStyle w:val="Header"/>
            <w:jc w:val="center"/>
            <w:rPr>
              <w:b/>
              <w:sz w:val="18"/>
              <w:szCs w:val="18"/>
              <w:lang w:eastAsia="zh-CN"/>
            </w:rPr>
          </w:pPr>
          <w:r w:rsidRPr="00AF6E6C">
            <w:rPr>
              <w:rFonts w:hint="eastAsia"/>
              <w:b/>
              <w:sz w:val="18"/>
              <w:szCs w:val="18"/>
              <w:lang w:eastAsia="zh-CN"/>
            </w:rPr>
            <w:t>有限责任公司</w:t>
          </w:r>
        </w:p>
        <w:p w:rsidR="00C04600" w:rsidRDefault="00267D38" w:rsidP="00C04600">
          <w:pPr>
            <w:pStyle w:val="Header"/>
            <w:jc w:val="center"/>
            <w:rPr>
              <w:rFonts w:ascii="Arial" w:hAnsi="Arial" w:cs="Arial"/>
              <w:b/>
              <w:sz w:val="20"/>
              <w:lang w:eastAsia="zh-CN"/>
            </w:rPr>
          </w:pPr>
          <w:r w:rsidRPr="00AF6E6C">
            <w:rPr>
              <w:rFonts w:hint="eastAsia"/>
              <w:b/>
              <w:sz w:val="18"/>
              <w:szCs w:val="18"/>
            </w:rPr>
            <w:t>Chengdu Institute of Biological Products Co., Ltd</w:t>
          </w:r>
        </w:p>
      </w:tc>
      <w:tc>
        <w:tcPr>
          <w:tcW w:w="2538" w:type="pct"/>
          <w:tcBorders>
            <w:left w:val="single" w:sz="4" w:space="0" w:color="auto"/>
          </w:tcBorders>
          <w:vAlign w:val="center"/>
        </w:tcPr>
        <w:p w:rsidR="00C04600" w:rsidRPr="00811DAF" w:rsidRDefault="00267D38" w:rsidP="00C04600">
          <w:pPr>
            <w:pStyle w:val="Heading3"/>
            <w:numPr>
              <w:ilvl w:val="0"/>
              <w:numId w:val="0"/>
            </w:numPr>
            <w:spacing w:before="0" w:after="0"/>
            <w:rPr>
              <w:bCs w:val="0"/>
              <w:sz w:val="20"/>
              <w:lang w:eastAsia="zh-CN"/>
            </w:rPr>
          </w:pPr>
          <w:r w:rsidRPr="00811DAF">
            <w:rPr>
              <w:b w:val="0"/>
              <w:sz w:val="16"/>
              <w:szCs w:val="16"/>
              <w:lang w:eastAsia="zh-CN"/>
            </w:rPr>
            <w:t>记录编号</w:t>
          </w:r>
          <w:r w:rsidRPr="00811DAF">
            <w:rPr>
              <w:b w:val="0"/>
              <w:bCs w:val="0"/>
              <w:sz w:val="16"/>
              <w:szCs w:val="16"/>
              <w:lang w:eastAsia="zh-CN"/>
            </w:rPr>
            <w:t>Rec No</w:t>
          </w:r>
          <w:r w:rsidRPr="00F92FE1">
            <w:rPr>
              <w:sz w:val="16"/>
              <w:lang w:eastAsia="zh-CN"/>
            </w:rPr>
            <w:t>:</w:t>
          </w:r>
          <w:r w:rsidRPr="00F92FE1">
            <w:rPr>
              <w:rFonts w:hint="eastAsia"/>
              <w:b w:val="0"/>
              <w:sz w:val="16"/>
              <w:lang w:eastAsia="zh-CN"/>
            </w:rPr>
            <w:t xml:space="preserve"> </w:t>
          </w:r>
          <w:r w:rsidRPr="00F15420">
            <w:rPr>
              <w:rFonts w:ascii="Times New Roman" w:hAnsi="Times New Roman" w:cs="Times New Roman"/>
              <w:bCs w:val="0"/>
              <w:sz w:val="21"/>
              <w:szCs w:val="21"/>
            </w:rPr>
            <w:t xml:space="preserve">EQMS.RM6.3.1-E009-11           </w:t>
          </w:r>
        </w:p>
      </w:tc>
      <w:tc>
        <w:tcPr>
          <w:tcW w:w="1462" w:type="pct"/>
          <w:tcBorders>
            <w:top w:val="double" w:sz="4" w:space="0" w:color="auto"/>
            <w:bottom w:val="nil"/>
          </w:tcBorders>
        </w:tcPr>
        <w:p w:rsidR="00C04600" w:rsidRPr="009176E9" w:rsidRDefault="00267D38" w:rsidP="00C04600">
          <w:pPr>
            <w:snapToGrid w:val="0"/>
            <w:spacing w:before="40"/>
            <w:ind w:hanging="79"/>
            <w:rPr>
              <w:rFonts w:ascii="Arial" w:hAnsi="Arial"/>
              <w:sz w:val="16"/>
            </w:rPr>
          </w:pPr>
          <w:proofErr w:type="spellStart"/>
          <w:r w:rsidRPr="00E82FA9">
            <w:rPr>
              <w:rFonts w:ascii="Arial" w:hAnsi="Arial" w:hint="eastAsia"/>
              <w:sz w:val="16"/>
            </w:rPr>
            <w:t>生效日期</w:t>
          </w:r>
          <w:r w:rsidRPr="00E82FA9">
            <w:rPr>
              <w:rFonts w:ascii="Arial" w:hAnsi="Arial"/>
              <w:sz w:val="16"/>
            </w:rPr>
            <w:t>Effective</w:t>
          </w:r>
          <w:proofErr w:type="spellEnd"/>
          <w:r w:rsidRPr="00E82FA9">
            <w:rPr>
              <w:rFonts w:ascii="Arial" w:hAnsi="Arial" w:hint="eastAsia"/>
              <w:sz w:val="16"/>
            </w:rPr>
            <w:t xml:space="preserve"> Date</w:t>
          </w:r>
          <w:r>
            <w:rPr>
              <w:rFonts w:ascii="Arial" w:hAnsi="Arial" w:hint="eastAsia"/>
              <w:sz w:val="16"/>
            </w:rPr>
            <w:t>：</w:t>
          </w:r>
        </w:p>
        <w:p w:rsidR="00C04600" w:rsidRPr="009176E9" w:rsidRDefault="00267D38" w:rsidP="00C04600">
          <w:pPr>
            <w:spacing w:before="40"/>
            <w:ind w:hanging="77"/>
            <w:rPr>
              <w:bCs/>
              <w:sz w:val="20"/>
            </w:rPr>
          </w:pPr>
          <w:r w:rsidRPr="003D27A4">
            <w:rPr>
              <w:rFonts w:hint="eastAsia"/>
              <w:b/>
              <w:bCs/>
              <w:sz w:val="21"/>
              <w:szCs w:val="21"/>
            </w:rPr>
            <w:t xml:space="preserve">2024-10-19     </w:t>
          </w:r>
        </w:p>
      </w:tc>
    </w:tr>
    <w:tr w:rsidR="00C04600" w:rsidTr="001D1DB7">
      <w:trPr>
        <w:cantSplit/>
        <w:trHeight w:val="454"/>
        <w:jc w:val="center"/>
      </w:trPr>
      <w:tc>
        <w:tcPr>
          <w:tcW w:w="1000" w:type="pct"/>
          <w:vMerge/>
          <w:tcBorders>
            <w:right w:val="single" w:sz="4" w:space="0" w:color="auto"/>
          </w:tcBorders>
        </w:tcPr>
        <w:p w:rsidR="00C04600" w:rsidRDefault="00267D38" w:rsidP="00C04600">
          <w:pPr>
            <w:pStyle w:val="Header"/>
            <w:spacing w:before="120" w:after="120"/>
            <w:jc w:val="center"/>
            <w:rPr>
              <w:rFonts w:ascii="Arial" w:hAnsi="Arial" w:cs="Arial"/>
              <w:i/>
            </w:rPr>
          </w:pPr>
        </w:p>
      </w:tc>
      <w:tc>
        <w:tcPr>
          <w:tcW w:w="2538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C04600" w:rsidRPr="00F92FE1" w:rsidRDefault="00267D38" w:rsidP="00C04600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811DAF">
            <w:rPr>
              <w:rFonts w:ascii="Arial" w:hAnsi="Arial" w:cs="Arial"/>
              <w:bCs/>
              <w:sz w:val="16"/>
              <w:szCs w:val="16"/>
              <w:lang w:eastAsia="zh-CN"/>
            </w:rPr>
            <w:t>对应文件编号</w:t>
          </w:r>
          <w:r w:rsidRPr="00811DAF">
            <w:rPr>
              <w:rFonts w:ascii="Arial" w:hAnsi="Arial" w:cs="Arial"/>
              <w:bCs/>
              <w:sz w:val="16"/>
              <w:szCs w:val="16"/>
            </w:rPr>
            <w:t>Doc No</w:t>
          </w:r>
          <w:r w:rsidRPr="00811DAF">
            <w:rPr>
              <w:rFonts w:ascii="Arial" w:hAnsi="Arial" w:cs="Arial"/>
              <w:b/>
              <w:sz w:val="16"/>
              <w:lang w:eastAsia="zh-CN"/>
            </w:rPr>
            <w:t>:</w:t>
          </w:r>
          <w:r w:rsidRPr="00F92FE1">
            <w:rPr>
              <w:rFonts w:ascii="Arial" w:hAnsi="Arial" w:cs="Arial"/>
            </w:rPr>
            <w:t xml:space="preserve"> </w:t>
          </w:r>
          <w:r w:rsidRPr="00F1054D">
            <w:rPr>
              <w:b/>
              <w:sz w:val="20"/>
              <w:szCs w:val="21"/>
            </w:rPr>
            <w:t>EQMS</w:t>
          </w:r>
          <w:r w:rsidRPr="00F1054D">
            <w:rPr>
              <w:rFonts w:hint="eastAsia"/>
              <w:b/>
              <w:sz w:val="20"/>
              <w:szCs w:val="21"/>
            </w:rPr>
            <w:t>.</w:t>
          </w:r>
          <w:r w:rsidRPr="00047D47">
            <w:rPr>
              <w:rFonts w:ascii="Arial" w:hAnsi="Arial" w:cs="Arial" w:hint="eastAsia"/>
              <w:b/>
              <w:bCs/>
              <w:snapToGrid w:val="0"/>
              <w:sz w:val="18"/>
              <w:szCs w:val="18"/>
              <w:lang w:eastAsia="zh-CN"/>
            </w:rPr>
            <w:t xml:space="preserve"> RM</w:t>
          </w:r>
          <w:smartTag w:uri="urn:schemas-microsoft-com:office:smarttags" w:element="chsdate">
            <w:smartTagPr>
              <w:attr w:name="IsROCDate" w:val="False"/>
              <w:attr w:name="IsLunarDate" w:val="False"/>
              <w:attr w:name="Day" w:val="30"/>
              <w:attr w:name="Month" w:val="12"/>
              <w:attr w:name="Year" w:val="1899"/>
            </w:smartTagPr>
            <w:r w:rsidRPr="00047D47">
              <w:rPr>
                <w:rFonts w:ascii="Arial" w:hAnsi="Arial" w:cs="Arial" w:hint="eastAsia"/>
                <w:b/>
                <w:bCs/>
                <w:snapToGrid w:val="0"/>
                <w:sz w:val="18"/>
                <w:szCs w:val="18"/>
                <w:lang w:eastAsia="zh-CN"/>
              </w:rPr>
              <w:t>6.3.1</w:t>
            </w:r>
          </w:smartTag>
          <w:r w:rsidRPr="00047D47">
            <w:rPr>
              <w:rFonts w:ascii="Arial" w:hAnsi="Arial" w:cs="Arial" w:hint="eastAsia"/>
              <w:b/>
              <w:bCs/>
              <w:snapToGrid w:val="0"/>
              <w:sz w:val="18"/>
              <w:szCs w:val="18"/>
              <w:lang w:eastAsia="zh-CN"/>
            </w:rPr>
            <w:t>-S001</w:t>
          </w:r>
        </w:p>
      </w:tc>
      <w:tc>
        <w:tcPr>
          <w:tcW w:w="1462" w:type="pct"/>
          <w:tcBorders>
            <w:top w:val="single" w:sz="2" w:space="0" w:color="auto"/>
            <w:bottom w:val="single" w:sz="4" w:space="0" w:color="auto"/>
          </w:tcBorders>
        </w:tcPr>
        <w:p w:rsidR="00C04600" w:rsidRDefault="00267D38" w:rsidP="00C04600">
          <w:pPr>
            <w:spacing w:before="40"/>
            <w:ind w:hanging="77"/>
            <w:rPr>
              <w:rFonts w:ascii="Arial" w:hAnsi="Arial"/>
              <w:sz w:val="16"/>
            </w:rPr>
          </w:pPr>
          <w:proofErr w:type="spellStart"/>
          <w:r w:rsidRPr="00E82FA9">
            <w:rPr>
              <w:rFonts w:ascii="Arial" w:hAnsi="Arial" w:hint="eastAsia"/>
              <w:sz w:val="16"/>
            </w:rPr>
            <w:t>有效期</w:t>
          </w:r>
          <w:r>
            <w:rPr>
              <w:rFonts w:ascii="Arial" w:hAnsi="Arial" w:hint="eastAsia"/>
              <w:sz w:val="16"/>
            </w:rPr>
            <w:t>至</w:t>
          </w:r>
          <w:r>
            <w:rPr>
              <w:rFonts w:ascii="Arial" w:hAnsi="Arial" w:hint="eastAsia"/>
              <w:sz w:val="16"/>
            </w:rPr>
            <w:t>Next</w:t>
          </w:r>
          <w:proofErr w:type="spellEnd"/>
          <w:r>
            <w:rPr>
              <w:rFonts w:ascii="Arial" w:hAnsi="Arial" w:hint="eastAsia"/>
              <w:sz w:val="16"/>
            </w:rPr>
            <w:t xml:space="preserve"> Revision</w:t>
          </w:r>
          <w:r w:rsidRPr="00E82FA9">
            <w:rPr>
              <w:rFonts w:ascii="Arial" w:hAnsi="Arial" w:hint="eastAsia"/>
              <w:sz w:val="16"/>
            </w:rPr>
            <w:t xml:space="preserve"> Date</w:t>
          </w:r>
        </w:p>
        <w:p w:rsidR="00C04600" w:rsidRPr="003D27A4" w:rsidRDefault="00267D38" w:rsidP="00C04600">
          <w:pPr>
            <w:spacing w:before="40"/>
            <w:ind w:hanging="77"/>
            <w:rPr>
              <w:b/>
              <w:bCs/>
              <w:sz w:val="21"/>
              <w:szCs w:val="21"/>
            </w:rPr>
          </w:pPr>
          <w:r w:rsidRPr="003D27A4">
            <w:rPr>
              <w:rFonts w:hint="eastAsia"/>
              <w:b/>
              <w:bCs/>
              <w:sz w:val="21"/>
              <w:szCs w:val="21"/>
            </w:rPr>
            <w:t xml:space="preserve">2027-10-19    </w:t>
          </w:r>
        </w:p>
      </w:tc>
    </w:tr>
    <w:tr w:rsidR="0066057F" w:rsidTr="001D1DB7">
      <w:trPr>
        <w:cantSplit/>
        <w:trHeight w:val="454"/>
        <w:jc w:val="center"/>
      </w:trPr>
      <w:tc>
        <w:tcPr>
          <w:tcW w:w="1000" w:type="pct"/>
          <w:vMerge/>
          <w:tcBorders>
            <w:right w:val="single" w:sz="4" w:space="0" w:color="auto"/>
          </w:tcBorders>
        </w:tcPr>
        <w:p w:rsidR="0066057F" w:rsidRDefault="00267D38" w:rsidP="006552B7">
          <w:pPr>
            <w:pStyle w:val="Header"/>
            <w:spacing w:before="120" w:after="120"/>
            <w:jc w:val="center"/>
            <w:rPr>
              <w:rFonts w:ascii="Arial" w:hAnsi="Arial" w:cs="Arial"/>
              <w:i/>
            </w:rPr>
          </w:pPr>
        </w:p>
      </w:tc>
      <w:tc>
        <w:tcPr>
          <w:tcW w:w="2538" w:type="pct"/>
          <w:tcBorders>
            <w:top w:val="single" w:sz="4" w:space="0" w:color="auto"/>
            <w:left w:val="single" w:sz="4" w:space="0" w:color="auto"/>
          </w:tcBorders>
          <w:vAlign w:val="center"/>
        </w:tcPr>
        <w:p w:rsidR="0066057F" w:rsidRDefault="00267D38" w:rsidP="006552B7">
          <w:pPr>
            <w:pStyle w:val="Header"/>
            <w:rPr>
              <w:rFonts w:ascii="Arial" w:hAnsi="Arial" w:cs="Arial"/>
              <w:lang w:eastAsia="zh-CN"/>
            </w:rPr>
          </w:pPr>
          <w:r w:rsidRPr="00FB6CE9">
            <w:rPr>
              <w:rFonts w:ascii="宋体" w:hAnsi="宋体" w:cs="Arial" w:hint="eastAsia"/>
              <w:bCs/>
              <w:sz w:val="16"/>
              <w:szCs w:val="16"/>
              <w:lang w:eastAsia="zh-CN"/>
            </w:rPr>
            <w:t>文件类型</w:t>
          </w:r>
          <w:r w:rsidRPr="00872C3A">
            <w:rPr>
              <w:rFonts w:ascii="Arial" w:hAnsi="Arial" w:cs="Arial"/>
              <w:bCs/>
              <w:sz w:val="16"/>
              <w:szCs w:val="16"/>
            </w:rPr>
            <w:t>Document Type</w:t>
          </w:r>
          <w:r>
            <w:rPr>
              <w:rFonts w:ascii="宋体" w:hAnsi="宋体" w:cs="Arial" w:hint="eastAsia"/>
              <w:bCs/>
              <w:sz w:val="16"/>
              <w:szCs w:val="16"/>
              <w:lang w:eastAsia="zh-CN"/>
            </w:rPr>
            <w:t>：</w:t>
          </w:r>
          <w:r>
            <w:rPr>
              <w:rFonts w:ascii="Arial" w:hAnsi="Arial" w:cs="Arial" w:hint="eastAsia"/>
              <w:b/>
              <w:i/>
              <w:lang w:eastAsia="zh-CN"/>
            </w:rPr>
            <w:t>质量记录</w:t>
          </w:r>
          <w:r>
            <w:rPr>
              <w:rFonts w:ascii="Arial" w:hAnsi="Arial" w:cs="Arial"/>
              <w:b/>
              <w:i/>
            </w:rPr>
            <w:t xml:space="preserve">Quality </w:t>
          </w:r>
          <w:r>
            <w:rPr>
              <w:rFonts w:ascii="Arial" w:hAnsi="Arial" w:cs="Arial" w:hint="eastAsia"/>
              <w:b/>
              <w:i/>
              <w:lang w:eastAsia="zh-CN"/>
            </w:rPr>
            <w:t>Form</w:t>
          </w:r>
        </w:p>
      </w:tc>
      <w:tc>
        <w:tcPr>
          <w:tcW w:w="1462" w:type="pct"/>
          <w:tcBorders>
            <w:top w:val="single" w:sz="4" w:space="0" w:color="auto"/>
            <w:bottom w:val="single" w:sz="2" w:space="0" w:color="auto"/>
          </w:tcBorders>
          <w:vAlign w:val="center"/>
        </w:tcPr>
        <w:p w:rsidR="0066057F" w:rsidRPr="001130E3" w:rsidRDefault="00267D38" w:rsidP="006552B7">
          <w:pPr>
            <w:pStyle w:val="Heading3"/>
            <w:numPr>
              <w:ilvl w:val="0"/>
              <w:numId w:val="0"/>
            </w:numPr>
            <w:spacing w:before="0" w:after="0"/>
            <w:jc w:val="center"/>
            <w:rPr>
              <w:b w:val="0"/>
              <w:bCs w:val="0"/>
              <w:sz w:val="21"/>
              <w:szCs w:val="21"/>
            </w:rPr>
          </w:pPr>
          <w:r w:rsidRPr="001130E3">
            <w:rPr>
              <w:rStyle w:val="PageNumber"/>
              <w:rFonts w:hint="eastAsia"/>
              <w:b w:val="0"/>
              <w:bCs w:val="0"/>
              <w:sz w:val="21"/>
              <w:szCs w:val="21"/>
              <w:lang w:eastAsia="zh-CN"/>
            </w:rPr>
            <w:t>页数</w:t>
          </w:r>
          <w:r w:rsidRPr="008801FB">
            <w:rPr>
              <w:rStyle w:val="PageNumber"/>
              <w:b w:val="0"/>
              <w:bCs w:val="0"/>
              <w:sz w:val="21"/>
              <w:szCs w:val="21"/>
            </w:rPr>
            <w:t>Page</w:t>
          </w:r>
          <w:r>
            <w:rPr>
              <w:rStyle w:val="PageNumber"/>
              <w:rFonts w:hint="eastAsia"/>
              <w:b w:val="0"/>
              <w:bCs w:val="0"/>
              <w:sz w:val="21"/>
              <w:szCs w:val="21"/>
              <w:lang w:eastAsia="zh-CN"/>
            </w:rPr>
            <w:t>：</w:t>
          </w:r>
          <w:r w:rsidRPr="00667B60">
            <w:rPr>
              <w:rStyle w:val="PageNumber"/>
              <w:bCs w:val="0"/>
              <w:sz w:val="21"/>
              <w:szCs w:val="21"/>
            </w:rPr>
            <w:t xml:space="preserve"> 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begin"/>
          </w:r>
          <w:r w:rsidRPr="00667B60">
            <w:rPr>
              <w:rStyle w:val="PageNumber"/>
              <w:bCs w:val="0"/>
              <w:sz w:val="21"/>
              <w:szCs w:val="21"/>
            </w:rPr>
            <w:instrText xml:space="preserve"> PAGE </w:instrTex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separate"/>
          </w:r>
          <w:r>
            <w:rPr>
              <w:rStyle w:val="PageNumber"/>
              <w:bCs w:val="0"/>
              <w:noProof/>
              <w:sz w:val="21"/>
              <w:szCs w:val="21"/>
            </w:rPr>
            <w:t>1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end"/>
          </w:r>
          <w:r w:rsidRPr="00667B60">
            <w:rPr>
              <w:rStyle w:val="PageNumber"/>
              <w:bCs w:val="0"/>
              <w:sz w:val="21"/>
              <w:szCs w:val="21"/>
            </w:rPr>
            <w:t xml:space="preserve"> of 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begin"/>
          </w:r>
          <w:r w:rsidRPr="00667B60">
            <w:rPr>
              <w:rStyle w:val="PageNumber"/>
              <w:bCs w:val="0"/>
              <w:sz w:val="21"/>
              <w:szCs w:val="21"/>
            </w:rPr>
            <w:instrText xml:space="preserve"> NUMPAGES </w:instrTex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separate"/>
          </w:r>
          <w:r>
            <w:rPr>
              <w:rStyle w:val="PageNumber"/>
              <w:bCs w:val="0"/>
              <w:noProof/>
              <w:sz w:val="21"/>
              <w:szCs w:val="21"/>
            </w:rPr>
            <w:t>4</w:t>
          </w:r>
          <w:r w:rsidRPr="00667B60">
            <w:rPr>
              <w:rStyle w:val="PageNumber"/>
              <w:bCs w:val="0"/>
              <w:sz w:val="21"/>
              <w:szCs w:val="21"/>
            </w:rPr>
            <w:fldChar w:fldCharType="end"/>
          </w:r>
        </w:p>
      </w:tc>
    </w:tr>
    <w:tr w:rsidR="0066057F" w:rsidTr="001D1DB7">
      <w:trPr>
        <w:cantSplit/>
        <w:trHeight w:val="567"/>
        <w:jc w:val="center"/>
      </w:trPr>
      <w:tc>
        <w:tcPr>
          <w:tcW w:w="1000" w:type="pct"/>
          <w:vMerge/>
          <w:tcBorders>
            <w:right w:val="single" w:sz="4" w:space="0" w:color="auto"/>
          </w:tcBorders>
        </w:tcPr>
        <w:p w:rsidR="0066057F" w:rsidRPr="00815D20" w:rsidRDefault="00267D38" w:rsidP="006552B7">
          <w:pPr>
            <w:jc w:val="center"/>
            <w:rPr>
              <w:rFonts w:ascii="Arial" w:hAnsi="Arial" w:cs="Arial"/>
              <w:b/>
              <w:bCs/>
              <w:szCs w:val="24"/>
              <w:lang w:eastAsia="zh-CN"/>
            </w:rPr>
          </w:pPr>
        </w:p>
      </w:tc>
      <w:tc>
        <w:tcPr>
          <w:tcW w:w="4000" w:type="pct"/>
          <w:gridSpan w:val="2"/>
          <w:tcBorders>
            <w:left w:val="single" w:sz="4" w:space="0" w:color="auto"/>
            <w:right w:val="double" w:sz="4" w:space="0" w:color="auto"/>
          </w:tcBorders>
        </w:tcPr>
        <w:p w:rsidR="0066057F" w:rsidRPr="001130E3" w:rsidRDefault="00267D38" w:rsidP="00811DAF">
          <w:pPr>
            <w:pStyle w:val="Header"/>
            <w:spacing w:before="40"/>
            <w:rPr>
              <w:rFonts w:ascii="黑体" w:eastAsia="黑体" w:hAnsi="Arial" w:cs="Arial"/>
              <w:b/>
              <w:sz w:val="21"/>
              <w:szCs w:val="21"/>
              <w:lang w:eastAsia="zh-CN"/>
            </w:rPr>
          </w:pPr>
          <w:r w:rsidRPr="001130E3">
            <w:rPr>
              <w:rFonts w:ascii="黑体" w:eastAsia="黑体" w:hAnsi="Arial" w:cs="Arial" w:hint="eastAsia"/>
              <w:spacing w:val="-2"/>
              <w:sz w:val="21"/>
              <w:szCs w:val="21"/>
              <w:lang w:eastAsia="zh-CN"/>
            </w:rPr>
            <w:t>名称</w:t>
          </w:r>
          <w:r w:rsidRPr="001130E3">
            <w:rPr>
              <w:rFonts w:ascii="黑体" w:eastAsia="黑体" w:hAnsi="Arial" w:cs="Arial" w:hint="eastAsia"/>
              <w:spacing w:val="-2"/>
              <w:sz w:val="21"/>
              <w:szCs w:val="21"/>
            </w:rPr>
            <w:t>Title:</w:t>
          </w:r>
        </w:p>
        <w:p w:rsidR="0066057F" w:rsidRPr="0099455B" w:rsidRDefault="00267D38" w:rsidP="00811DAF">
          <w:pPr>
            <w:spacing w:afterLines="50" w:after="120"/>
            <w:jc w:val="center"/>
            <w:outlineLvl w:val="0"/>
            <w:rPr>
              <w:rFonts w:ascii="宋体" w:hAnsi="宋体"/>
              <w:bCs/>
              <w:sz w:val="20"/>
              <w:lang w:eastAsia="zh-CN"/>
            </w:rPr>
          </w:pPr>
          <w:proofErr w:type="spellStart"/>
          <w:r w:rsidRPr="0099455B">
            <w:rPr>
              <w:rFonts w:ascii="宋体" w:hAnsi="宋体" w:hint="eastAsia"/>
              <w:b/>
              <w:szCs w:val="24"/>
            </w:rPr>
            <w:t>系统用户需求表</w:t>
          </w:r>
          <w:proofErr w:type="spellEnd"/>
          <w:r w:rsidRPr="0099455B">
            <w:rPr>
              <w:rFonts w:ascii="宋体" w:hAnsi="宋体" w:hint="eastAsia"/>
              <w:b/>
              <w:szCs w:val="24"/>
            </w:rPr>
            <w:t xml:space="preserve">   </w:t>
          </w:r>
        </w:p>
      </w:tc>
    </w:tr>
  </w:tbl>
  <w:p w:rsidR="0066057F" w:rsidRDefault="00267D38">
    <w:pPr>
      <w:pStyle w:val="Header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22F62"/>
    <w:multiLevelType w:val="multilevel"/>
    <w:tmpl w:val="FD4AA75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86561F9"/>
    <w:multiLevelType w:val="multilevel"/>
    <w:tmpl w:val="DF94E34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AF"/>
    <w:rsid w:val="00267D38"/>
    <w:rsid w:val="00572F2C"/>
    <w:rsid w:val="008959BF"/>
    <w:rsid w:val="00E96368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  <w14:docId w14:val="021715FD"/>
  <w15:chartTrackingRefBased/>
  <w15:docId w15:val="{663D80D0-8F7C-4A8D-9CC6-5BE8587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38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Heading1">
    <w:name w:val="heading 1"/>
    <w:aliases w:val="Part"/>
    <w:basedOn w:val="Normal"/>
    <w:next w:val="Normal"/>
    <w:link w:val="Heading1Char"/>
    <w:autoRedefine/>
    <w:qFormat/>
    <w:rsid w:val="00267D38"/>
    <w:pPr>
      <w:keepNext/>
      <w:numPr>
        <w:numId w:val="1"/>
      </w:numPr>
      <w:spacing w:before="240" w:line="360" w:lineRule="auto"/>
      <w:ind w:left="431" w:hanging="431"/>
      <w:outlineLvl w:val="0"/>
    </w:pPr>
    <w:rPr>
      <w:rFonts w:ascii="Arial" w:hAnsi="Arial" w:cs="Arial"/>
      <w:b/>
      <w:szCs w:val="24"/>
    </w:rPr>
  </w:style>
  <w:style w:type="paragraph" w:styleId="Heading2">
    <w:name w:val="heading 2"/>
    <w:aliases w:val="Chapter Title"/>
    <w:basedOn w:val="Normal"/>
    <w:next w:val="Normal"/>
    <w:link w:val="Heading2Char"/>
    <w:autoRedefine/>
    <w:qFormat/>
    <w:rsid w:val="00267D38"/>
    <w:pPr>
      <w:keepNext/>
      <w:numPr>
        <w:ilvl w:val="1"/>
        <w:numId w:val="1"/>
      </w:numPr>
      <w:spacing w:before="240" w:line="360" w:lineRule="auto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Heading3">
    <w:name w:val="heading 3"/>
    <w:aliases w:val="Section,Heading 3-bkm-head2"/>
    <w:basedOn w:val="Normal"/>
    <w:next w:val="Normal"/>
    <w:link w:val="Heading3Char"/>
    <w:qFormat/>
    <w:rsid w:val="00267D3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7D3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7D38"/>
    <w:pPr>
      <w:keepNext/>
      <w:numPr>
        <w:ilvl w:val="4"/>
        <w:numId w:val="1"/>
      </w:numPr>
      <w:outlineLvl w:val="4"/>
    </w:pPr>
    <w:rPr>
      <w:rFonts w:ascii="Arial" w:hAnsi="Arial"/>
      <w:b/>
      <w:sz w:val="30"/>
    </w:rPr>
  </w:style>
  <w:style w:type="paragraph" w:styleId="Heading6">
    <w:name w:val="heading 6"/>
    <w:basedOn w:val="Normal"/>
    <w:next w:val="Normal"/>
    <w:link w:val="Heading6Char"/>
    <w:qFormat/>
    <w:rsid w:val="00267D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67D3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267D3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67D3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7D38"/>
    <w:rPr>
      <w:rFonts w:ascii="Arial" w:hAnsi="Arial" w:cs="Arial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67D38"/>
    <w:rPr>
      <w:rFonts w:ascii="Arial" w:hAnsi="Arial" w:cs="Arial"/>
      <w:b/>
      <w:bCs/>
      <w:iCs/>
      <w:kern w:val="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67D38"/>
    <w:rPr>
      <w:rFonts w:ascii="Arial" w:hAnsi="Arial" w:cs="Arial"/>
      <w:b/>
      <w:bCs/>
      <w:kern w:val="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267D38"/>
    <w:rPr>
      <w:rFonts w:ascii="Times New Roma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67D38"/>
    <w:rPr>
      <w:rFonts w:ascii="Arial" w:hAnsi="Arial" w:cs="Times New Roman"/>
      <w:b/>
      <w:kern w:val="0"/>
      <w:sz w:val="3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267D38"/>
    <w:rPr>
      <w:rFonts w:ascii="Times New Roman" w:hAnsi="Times New Roman" w:cs="Times New Roman"/>
      <w:b/>
      <w:bCs/>
      <w:kern w:val="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67D38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67D38"/>
    <w:rPr>
      <w:rFonts w:ascii="Times New Roman" w:hAnsi="Times New Roman" w:cs="Times New Roman"/>
      <w:i/>
      <w:iCs/>
      <w:kern w:val="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67D38"/>
    <w:rPr>
      <w:rFonts w:ascii="Arial" w:hAnsi="Arial" w:cs="Arial"/>
      <w:kern w:val="0"/>
      <w:sz w:val="22"/>
      <w:lang w:eastAsia="en-US"/>
    </w:rPr>
  </w:style>
  <w:style w:type="paragraph" w:styleId="Header">
    <w:name w:val="header"/>
    <w:aliases w:val="form"/>
    <w:basedOn w:val="Normal"/>
    <w:link w:val="HeaderChar"/>
    <w:rsid w:val="00267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7D38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67D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D38"/>
    <w:rPr>
      <w:rFonts w:ascii="Times New Roman" w:hAnsi="Times New Roman" w:cs="Times New Roman"/>
      <w:kern w:val="0"/>
      <w:sz w:val="24"/>
      <w:szCs w:val="20"/>
      <w:lang w:eastAsia="en-US"/>
    </w:rPr>
  </w:style>
  <w:style w:type="character" w:styleId="PageNumber">
    <w:name w:val="page number"/>
    <w:basedOn w:val="DefaultParagraphFont"/>
    <w:rsid w:val="0026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2002</Characters>
  <Application>Microsoft Office Word</Application>
  <DocSecurity>0</DocSecurity>
  <Lines>16</Lines>
  <Paragraphs>4</Paragraphs>
  <ScaleCrop>false</ScaleCrop>
  <Company>CDIBP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马至乔</dc:creator>
  <cp:keywords/>
  <dc:description/>
  <cp:lastModifiedBy>马至乔</cp:lastModifiedBy>
  <cp:revision>2</cp:revision>
  <dcterms:created xsi:type="dcterms:W3CDTF">2025-10-27T02:22:00Z</dcterms:created>
  <dcterms:modified xsi:type="dcterms:W3CDTF">2025-10-27T02:22:00Z</dcterms:modified>
</cp:coreProperties>
</file>